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1.1.1 Voorbeeld van een uitgebreide opdrachtbevestiging voor een controle (Nederlandse Standaard 210 paragraaf 6 t/m 12)</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een controle is gebaseerd op de tekst van de Nederlandse Standaard 210, 'Overeenkomen van de voorwaarden van controleopdrachten' en verwijst naar de Algemene Voorwaarden. Afhankelijk van de concrete omstandigheden kunnen elementen in de brief worden toegevoegd, weggelaten en/of anders worden geformuleerd.
</w:t>
      </w:r>
    </w:p>
    <w:p>
      <w:pPr>
        <w:spacing w:after="241" w:line="288" w:lineRule="exact"/>
        <w:ind/>
      </w:pPr>
      <w:r>
        <w:rPr>
          <w:b w:val="0"/>
          <w:i w:val="0"/>
          <w:sz w:val="24"/>
          <w:u w:val="none"/>
        </w:rPr>
        <w:t xml:space="preserve">Op basis van wet- en regelgeving, waaronder EU-Verordeningen en -Richtlijnen en Titel 9 Boek 2 BW, spelen de raad van commissarissen en de algemene vergadering een belangrijke rol bij het proces van toezicht resp. autorisatie rond het voorstel van het bestuur over verlening van de controleopdracht.
</w:t>
      </w:r>
    </w:p>
    <w:p>
      <w:pPr>
        <w:spacing w:after="241" w:line="288" w:lineRule="exact"/>
        <w:ind/>
      </w:pPr>
      <w:r>
        <w:rPr>
          <w:b w:val="0"/>
          <w:i w:val="0"/>
          <w:sz w:val="24"/>
          <w:u w:val="none"/>
        </w:rPr>
        <w:t xml:space="preserve">De formele afronding van de opdrachtbevestiging zullen deze organen hebben gedelegeerd aan de directie. In deze voorbeeldbrief is daarom het bestuur de geadresseerde. Uitgangspunt is dat het bestuur de rechtspersoon vertegenwoordigt en bevoegd is namens de rechtspersoon rechtshandelingen te verrichten, zoals de overeenkomst van opdracht aan te gaan met een controlerende accountant.
</w:t>
      </w:r>
    </w:p>
    <w:p>
      <w:pPr>
        <w:spacing w:after="241" w:line="288" w:lineRule="exact"/>
        <w:ind/>
      </w:pPr>
      <w:r>
        <w:rPr>
          <w:b w:val="0"/>
          <w:i w:val="0"/>
          <w:sz w:val="24"/>
          <w:u w:val="none"/>
        </w:rPr>
        <w:t xml:space="preserve">Voor de interne governance binnen de rechtspersoon is het dan wel wenselijk dat de opdrachtbevestiging ter kennisneming van de raad van commissarissen wordt gebracht. Daartoe zou aan het eind van de brief bijvoorbeeld deze zin kunnen worden opgenomen: 'Wij verzoeken u een afschrift van deze brief ter kennisneming te overleggen aan de raad van commissarissen' of 'Overeenkomstig uw verzoek hebben wij een afschrift van deze brief verstuurd naar ...'.
</w:t>
      </w:r>
    </w:p>
    <w:p>
      <w:pPr>
        <w:spacing w:after="241" w:line="288" w:lineRule="exact"/>
        <w:ind/>
      </w:pPr>
      <w:r>
        <w:rPr>
          <w:b w:val="0"/>
          <w:i w:val="0"/>
          <w:sz w:val="24"/>
          <w:u w:val="none"/>
        </w:rPr>
        <w:t xml:space="preserve">In onderstaande voorbeeldbrief wordt rekening gehouden met de mogelijkheid dat deponering op digitale wijze gebeurt via SBR (zonder vrijstelling voor digitale deponering verplicht voor middelgrote ondernemingen vanaf boekjaar 2017).</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overeenstemming met het besluit van </w:t>
      </w:r>
      <w:r>
        <w:rPr>
          <w:b w:val="0"/>
          <w:i w:val="0"/>
          <w:sz w:val="24"/>
          <w:u w:val="none"/>
        </w:rPr>
        <w:t xml:space="preserve">de algemene vergadering/de raad van commissarissen/het bestuur</w:t>
      </w:r>
      <w:r>
        <w:rPr>
          <w:b w:val="0"/>
          <w:i w:val="0"/>
          <w:sz w:val="24"/>
          <w:u w:val="none"/>
        </w:rPr>
        <w:t xml:space="preserve"> van </w:t>
      </w:r>
      <w:r>
        <w:rPr>
          <w:b w:val="0"/>
          <w:i w:val="0"/>
          <w:sz w:val="24"/>
          <w:u w:val="none"/>
        </w:rPr>
        <w:t xml:space="preserve">... (naam entiteit)</w:t>
      </w:r>
      <w:r>
        <w:rPr>
          <w:b w:val="0"/>
          <w:i w:val="0"/>
          <w:sz w:val="24"/>
          <w:u w:val="none"/>
        </w:rPr>
        <w:t xml:space="preserve">('</w:t>
      </w:r>
      <w:r>
        <w:rPr>
          <w:b w:val="0"/>
          <w:i w:val="0"/>
          <w:sz w:val="24"/>
          <w:u w:val="none"/>
        </w:rPr>
        <w:t xml:space="preserve">de vennootschap</w:t>
      </w:r>
      <w:r>
        <w:rPr>
          <w:b w:val="0"/>
          <w:i w:val="0"/>
          <w:sz w:val="24"/>
          <w:u w:val="none"/>
          <w:vertAlign w:val="superscript"/>
        </w:rPr>
        <w:footnoteReference w:customMarkFollows="off" w:id="2"/>
      </w:r>
      <w:r>
        <w:rPr>
          <w:b w:val="0"/>
          <w:i w:val="0"/>
          <w:sz w:val="24"/>
          <w:u w:val="none"/>
        </w:rPr>
        <w:t xml:space="preserve">') tijdens de vergadering van </w:t>
      </w:r>
      <w:r>
        <w:rPr>
          <w:b w:val="0"/>
          <w:i w:val="0"/>
          <w:sz w:val="24"/>
          <w:u w:val="none"/>
        </w:rPr>
        <w:t xml:space="preserve">... (datum)</w:t>
      </w:r>
      <w:r>
        <w:rPr>
          <w:b w:val="0"/>
          <w:i w:val="0"/>
          <w:sz w:val="24"/>
          <w:u w:val="none"/>
        </w:rPr>
        <w:t xml:space="preserve"> heeft u ons verzocht de jaarrekening te controleren van </w:t>
      </w:r>
      <w:r>
        <w:rPr>
          <w:b w:val="0"/>
          <w:i w:val="0"/>
          <w:sz w:val="24"/>
          <w:u w:val="none"/>
        </w:rPr>
        <w:t xml:space="preserve">... (naam entiteit)</w:t>
      </w:r>
      <w:r>
        <w:rPr>
          <w:b w:val="0"/>
          <w:i w:val="0"/>
          <w:sz w:val="24"/>
          <w:u w:val="none"/>
        </w:rPr>
        <w:t xml:space="preserve"> [</w:t>
      </w:r>
      <w:r>
        <w:rPr>
          <w:b/>
          <w:i/>
          <w:sz w:val="24"/>
          <w:u w:val="none"/>
        </w:rPr>
        <w:t xml:space="preserve">optioneel</w:t>
      </w:r>
      <w:r>
        <w:rPr>
          <w:b w:val="0"/>
          <w:i/>
          <w:sz w:val="24"/>
          <w:u w:val="none"/>
        </w:rPr>
        <w:t xml:space="preserve">: en haar dochterondernemingen, zoals genoemd in bijlage XX</w:t>
      </w:r>
      <w:r>
        <w:rPr>
          <w:b w:val="0"/>
          <w:i w:val="0"/>
          <w:sz w:val="24"/>
          <w:u w:val="none"/>
        </w:rPr>
        <w:t xml:space="preserve">] over het boekjaar eindigend op </w:t>
      </w:r>
      <w:r>
        <w:rPr>
          <w:b w:val="0"/>
          <w:i w:val="0"/>
          <w:sz w:val="24"/>
          <w:u w:val="none"/>
        </w:rPr>
        <w:t xml:space="preserve">31 december JJJJ (of bij een gebroken boekjaar: 30 juni JJJJ)</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 Bij middelgrote entiteiten zonder vrijstelling voor digitaal deponeren</w:t>
      </w:r>
      <w:r>
        <w:rPr>
          <w:b w:val="0"/>
          <w:i/>
          <w:sz w:val="24"/>
          <w:u w:val="none"/>
        </w:rPr>
        <w:t xml:space="preserve">: Verder gaan wij na dat de digitaal te deponeren jaarrekening in overeenstemming met de wettelijke vereisten is afgeleid van de gecontroleerde jaarrekening voordat u de jaarstukken bij het handelsregister van de Kamer van Koophandel deponeert (via Standard Business Reporting, SBR, een gestandaardiseerde wijze om gegevens aan te leveren).</w:t>
      </w:r>
      <w:r>
        <w:rPr>
          <w:b w:val="0"/>
          <w:i w:val="0"/>
          <w:sz w:val="24"/>
          <w:u w:val="none"/>
        </w:rPr>
        <w:t xml:space="preserve">]
</w:t>
      </w:r>
    </w:p>
    <w:p>
      <w:pPr>
        <w:spacing w:after="241" w:line="288" w:lineRule="exact"/>
        <w:ind/>
      </w:pPr>
      <w:r>
        <w:rPr>
          <w:b w:val="0"/>
          <w:i w:val="0"/>
          <w:sz w:val="24"/>
          <w:u w:val="none"/>
        </w:rPr>
        <w:t xml:space="preserve">Het doet ons genoegen met deze brief de aanvaarding van deze opdracht te bevestigen.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p>
    <w:p>
      <w:pPr>
        <w:spacing w:after="241" w:line="288" w:lineRule="exact"/>
        <w:ind/>
      </w:pPr>
      <w:r>
        <w:rPr>
          <w:b w:val="0"/>
          <w:i/>
          <w:sz w:val="24"/>
          <w:u w:val="none"/>
        </w:rPr>
        <w:t xml:space="preserve">Jaarrekening</w:t>
      </w:r>
      <w:r>
        <w:rPr>
          <w:b w:val="0"/>
          <w:i w:val="0"/>
          <w:sz w:val="24"/>
          <w:u w:val="none"/>
        </w:rPr>
        <w:t xml:space="preserve"> </w:t>
      </w:r>
    </w:p>
    <w:p>
      <w:pPr>
        <w:spacing w:after="241" w:line="288" w:lineRule="exact"/>
        <w:ind/>
      </w:pPr>
      <w:r>
        <w:rPr>
          <w:b w:val="0"/>
          <w:i w:val="0"/>
          <w:sz w:val="24"/>
          <w:u w:val="none"/>
        </w:rPr>
        <w:t xml:space="preserve">Als accountant van de vennootschap onderzoeken wij of de jaarrekening(en) van </w:t>
      </w:r>
      <w:r>
        <w:rPr>
          <w:b w:val="0"/>
          <w:i w:val="0"/>
          <w:sz w:val="24"/>
          <w:u w:val="none"/>
        </w:rPr>
        <w:t xml:space="preserve">... (naam entiteit)</w:t>
      </w:r>
      <w:r>
        <w:rPr>
          <w:b w:val="0"/>
          <w:i w:val="0"/>
          <w:sz w:val="24"/>
          <w:u w:val="none"/>
        </w:rPr>
        <w:t xml:space="preserve"> [</w:t>
      </w:r>
      <w:r>
        <w:rPr>
          <w:b/>
          <w:i/>
          <w:sz w:val="24"/>
          <w:u w:val="none"/>
        </w:rPr>
        <w:t xml:space="preserve">optioneel</w:t>
      </w:r>
      <w:r>
        <w:rPr>
          <w:b w:val="0"/>
          <w:i/>
          <w:sz w:val="24"/>
          <w:u w:val="none"/>
        </w:rPr>
        <w:t xml:space="preserve">: en haar dochterondernemingen</w:t>
      </w:r>
      <w:r>
        <w:rPr>
          <w:b w:val="0"/>
          <w:i w:val="0"/>
          <w:sz w:val="24"/>
          <w:u w:val="none"/>
        </w:rPr>
        <w:t xml:space="preserve">] het door de wet vereiste inzicht geeft/geven.
</w:t>
      </w:r>
    </w:p>
    <w:p>
      <w:pPr>
        <w:spacing w:after="241" w:line="288" w:lineRule="exact"/>
        <w:ind/>
      </w:pPr>
      <w:r>
        <w:rPr>
          <w:b w:val="0"/>
          <w:i w:val="0"/>
          <w:sz w:val="24"/>
          <w:u w:val="none"/>
        </w:rPr>
        <w:t xml:space="preserve">De jaarrekening(en) omvat(ten) zowel de enkelvoudige als de geconsolideerde jaarrekening van </w:t>
      </w:r>
      <w:r>
        <w:rPr>
          <w:b w:val="0"/>
          <w:i w:val="0"/>
          <w:sz w:val="24"/>
          <w:u w:val="none"/>
        </w:rPr>
        <w:t xml:space="preserve">... (naam entiteit)</w:t>
      </w:r>
      <w:r>
        <w:rPr>
          <w:b w:val="0"/>
          <w:i w:val="0"/>
          <w:sz w:val="24"/>
          <w:u w:val="none"/>
        </w:rPr>
        <w:t xml:space="preserve">. De uitslag van ons onderzoek geven wij weer in een controleverklaring over de getrouwheid van de jaarrekening.</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sz w:val="24"/>
          <w:u w:val="none"/>
        </w:rPr>
        <w:t xml:space="preserve">Andere informatie</w:t>
      </w:r>
      <w:r>
        <w:rPr>
          <w:b w:val="0"/>
          <w:i w:val="0"/>
          <w:sz w:val="24"/>
          <w:u w:val="none"/>
        </w:rPr>
        <w:t xml:space="preserve"> </w:t>
      </w:r>
    </w:p>
    <w:p>
      <w:pPr>
        <w:spacing w:after="241" w:line="288" w:lineRule="exact"/>
        <w:ind/>
      </w:pPr>
      <w:r>
        <w:rPr>
          <w:b w:val="0"/>
          <w:i w:val="0"/>
          <w:sz w:val="24"/>
          <w:u w:val="none"/>
        </w:rPr>
        <w:t xml:space="preserve">Wij rapporteren in de controleverklaring ook over de andere informatie, waaronder het bestuursverslag, de overige gegevens en eventueel aanvullende informatie. Daartoe lezen wij de andere informatie en overwegen daarbij, op basis van onze kennis en ons begrip, te verkrijgen vanuit de jaarrekeningcontrole of anderszins, of de andere informatie: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met de jaarrekening verenigbaar is en geen materiële afwijkingen bevat.</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alle informatie bevat die op grond van Titel 9 Boek 2 BW is vereist.</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Dit om met deze werkzaamheden te voldoen aan de vereisten in Titel 9 Boek 2 BW en de Nederlandse Standaard 720. Deze werkzaamheden hebben niet dezelfde diepgang als onze controlewerkzaamheden bij de jaarrekening. </w:t>
      </w:r>
    </w:p>
    <w:p>
      <w:pPr>
        <w:spacing w:after="241" w:line="288" w:lineRule="exact"/>
        <w:ind/>
      </w:pPr>
      <w:r>
        <w:rPr>
          <w:b w:val="0"/>
          <w:i w:val="0"/>
          <w:sz w:val="24"/>
          <w:u w:val="none"/>
        </w:rPr>
        <w:t xml:space="preserve">Onze verantwoordelijkheden met betrekking tot andere informatie op basis van de Nederlandse Standaard 720 gelden ongeacht of de andere informatie is verkregen voor of na de datum van de controleverklaring. Als de accountant concludeert dat er een afwijking van materieel belang bestaat in de andere informatie die verkregen is na de datum van de controleverklaring, dient de accountant:</w:t>
      </w:r>
      <w:r>
        <w:rPr>
          <w:b w:val="0"/>
          <w:i w:val="0"/>
          <w:sz w:val="24"/>
          <w:u w:val="none"/>
        </w:rPr>
        <w:cr/>
      </w:r>
      <w:r>
        <w:rPr>
          <w:b w:val="0"/>
          <w:i w:val="0"/>
          <w:sz w:val="24"/>
          <w:u w:val="none"/>
        </w:rPr>
        <w:t xml:space="preserve">
a. als de andere informatie (adequaat) is gecorrigeerd, de werkzaamheden uit te voeren die noodzakelijk zijn in de omstandigheden (afhankelijk van de vraag of de andere informatie voor de correctie al was gepubliceerd); of</w:t>
      </w:r>
      <w:r>
        <w:rPr>
          <w:b w:val="0"/>
          <w:i w:val="0"/>
          <w:sz w:val="24"/>
          <w:u w:val="none"/>
        </w:rPr>
        <w:cr/>
      </w:r>
      <w:r>
        <w:rPr>
          <w:b w:val="0"/>
          <w:i w:val="0"/>
          <w:sz w:val="24"/>
          <w:u w:val="none"/>
        </w:rPr>
        <w:t xml:space="preserve">
b. als de andere informatie niet (adequaat) gecorrigeerd is na communicatie met de personen belast met governance, passende maatregelen te nemen rekening houdend met de wettelijke rechten en verplichtingen van de accountant en te streven naar het op passende wijze onder de aandacht brengen van de ongecorrigeerde materiële afwijking bij de gebruikers voor wie de controleverklaring is opgesteld.</w:t>
      </w:r>
      <w:r>
        <w:rPr>
          <w:b w:val="0"/>
          <w:i w:val="0"/>
          <w:sz w:val="24"/>
          <w:u w:val="none"/>
        </w:rPr>
        <w:t xml:space="preserve"> </w:t>
      </w:r>
    </w:p>
    <w:p>
      <w:pPr>
        <w:spacing w:after="1" w:line="288" w:lineRule="exact"/>
        <w:ind/>
      </w:pPr>
      <w:r>
        <w:rPr>
          <w:b/>
          <w:i w:val="0"/>
          <w:sz w:val="24"/>
          <w:u w:val="none"/>
        </w:rPr>
        <w:t xml:space="preserve">Verantwoordelijkheden</w:t>
      </w:r>
      <w:r>
        <w:rPr>
          <w:b/>
          <w:i w:val="0"/>
          <w:sz w:val="24"/>
          <w:u w:val="none"/>
        </w:rPr>
        <w:t xml:space="preserve"> van de accountant </w:t>
      </w:r>
      <w:r>
        <w:rPr>
          <w:b/>
          <w:i w:val="0"/>
          <w:sz w:val="24"/>
          <w:u w:val="none"/>
        </w:rPr>
        <w:t xml:space="preserve">voor de controle van de jaarrekening</w:t>
      </w:r>
    </w:p>
    <w:p>
      <w:pPr>
        <w:spacing w:after="241" w:line="288" w:lineRule="exact"/>
        <w:ind/>
      </w:pPr>
      <w:r>
        <w:rPr>
          <w:b w:val="0"/>
          <w:i w:val="0"/>
          <w:sz w:val="24"/>
          <w:u w:val="none"/>
        </w:rPr>
        <w:t xml:space="preserve">Wij </w:t>
      </w:r>
      <w:r>
        <w:rPr>
          <w:b w:val="0"/>
          <w:i w:val="0"/>
          <w:sz w:val="24"/>
          <w:u w:val="none"/>
        </w:rPr>
        <w:t xml:space="preserve">verrichten onze controle</w:t>
      </w:r>
      <w:r>
        <w:rPr>
          <w:b w:val="0"/>
          <w:i w:val="0"/>
          <w:sz w:val="24"/>
          <w:u w:val="none"/>
        </w:rPr>
        <w:t xml:space="preserve"> in overeenstemming met Nederlands recht, waaronder </w:t>
      </w:r>
      <w:r>
        <w:rPr>
          <w:b w:val="0"/>
          <w:i w:val="0"/>
          <w:sz w:val="24"/>
          <w:u w:val="none"/>
        </w:rPr>
        <w:t xml:space="preserve">de Nederlandse controlestandaarden</w:t>
      </w:r>
      <w:r>
        <w:rPr>
          <w:b w:val="0"/>
          <w:i w:val="0"/>
          <w:sz w:val="24"/>
          <w:u w:val="none"/>
        </w:rPr>
        <w:t xml:space="preserve">. Dit vereist dat wij voldoen aan de voor ons geldende ethische voorschriften. </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Wij zijn gehouden onze controle zodanig te plannen en uit te voeren dat een redelijke mate van zekerheid wordt verkregen dat de jaarrekening geen afwijkingen van materieel belang bevat.
</w:t>
      </w:r>
    </w:p>
    <w:p>
      <w:pPr>
        <w:spacing w:after="241" w:line="288" w:lineRule="exact"/>
        <w:ind/>
      </w:pPr>
      <w:r>
        <w:rPr>
          <w:b w:val="0"/>
          <w:i w:val="0"/>
          <w:sz w:val="24"/>
          <w:u w:val="none"/>
        </w:rPr>
        <w:t xml:space="preserve">Een controle omvat het uitvoeren van werkzaamheden ter verkrijging van controle-informatie over de bedragen en de toelichtingen in de jaarrekening. De geselecteerde werkzaamheden zijn afhankelijk van onze oordeelsvorming, inclusief de inschatting van de risico's dat de jaarrekening een afwijking van materieel belang bevat als gevolg van fraude of fouten.
</w:t>
      </w:r>
    </w:p>
    <w:p>
      <w:pPr>
        <w:spacing w:after="241" w:line="288" w:lineRule="exact"/>
        <w:ind/>
      </w:pPr>
      <w:r>
        <w:rPr>
          <w:b w:val="0"/>
          <w:i w:val="0"/>
          <w:sz w:val="24"/>
          <w:u w:val="none"/>
        </w:rPr>
        <w:t xml:space="preserve">Bij deze risico-inschattingen betrekken wij ook de interne beheersing die relevant is voor het door de vennootschap opmaken van de jaarrekening en het getrouwe beeld daarvan.
</w:t>
      </w:r>
    </w:p>
    <w:p>
      <w:pPr>
        <w:spacing w:after="241" w:line="288" w:lineRule="exact"/>
        <w:ind/>
      </w:pPr>
      <w:r>
        <w:rPr>
          <w:b w:val="0"/>
          <w:i w:val="0"/>
          <w:sz w:val="24"/>
          <w:u w:val="none"/>
        </w:rPr>
        <w:t xml:space="preserve">Deze risico-inschattingen zijn gericht op het opzetten van passende controlewerkzaamheden, niet op een oordeel over de effectiviteit van de interne beheersing. Een controle omvat daarnaast het evalueren van de geschiktheid van de gebruikte grondslagen voor financiële verslaggeving, van de redelijkheid van de schattingen van het bestuur van de vennootschap, en ook een evaluatie van het algehele beeld van de jaarrekening.
</w:t>
      </w:r>
    </w:p>
    <w:p>
      <w:pPr>
        <w:spacing w:after="241" w:line="288" w:lineRule="exact"/>
        <w:ind/>
      </w:pPr>
      <w:r>
        <w:rPr>
          <w:b w:val="0"/>
          <w:i w:val="0"/>
          <w:sz w:val="24"/>
          <w:u w:val="none"/>
        </w:rPr>
        <w:t xml:space="preserve">Wij wijzen u erop dat als gevolg van het toepassen van deelwaarnemingen en andere inherente beperkingen van een controle, plus de inherente beperkingen van elk systeem van interne beheersing, er een onvermijdbaar risico bestaat dat er zelfs indien een controle naar behoren is gepland en uitgevoerd in overeenstemming met de Nederlandse controlestandaarden een afwijking van materieel belang onontdekt blijft.</w:t>
      </w:r>
      <w:r>
        <w:rPr>
          <w:b w:val="0"/>
          <w:i w:val="0"/>
          <w:sz w:val="24"/>
          <w:u w:val="none"/>
        </w:rPr>
        <w:t xml:space="preserve"> </w:t>
      </w:r>
    </w:p>
    <w:p>
      <w:pPr>
        <w:spacing w:after="1" w:line="288" w:lineRule="exact"/>
        <w:ind/>
      </w:pPr>
      <w:r>
        <w:rPr>
          <w:b/>
          <w:i w:val="0"/>
          <w:sz w:val="24"/>
          <w:u w:val="none"/>
        </w:rPr>
        <w:t xml:space="preserve">[Optioneel: Controle voor consolidatiedoeleinden</w:t>
      </w:r>
    </w:p>
    <w:p>
      <w:pPr>
        <w:spacing w:after="241" w:line="288" w:lineRule="exact"/>
        <w:ind/>
      </w:pPr>
      <w:r>
        <w:rPr>
          <w:b w:val="0"/>
          <w:i w:val="0"/>
          <w:sz w:val="24"/>
          <w:u w:val="none"/>
        </w:rPr>
        <w:t xml:space="preserve">Het is uw verantwoordelijkheid financiële overzichten voor consolidatiedoeleinden op te stellen. Naast onze controle van de jaarrekening controleren wij in opdracht van de groepsaccountant ook deze financiële overzichten.
</w:t>
      </w:r>
    </w:p>
    <w:p>
      <w:pPr>
        <w:spacing w:after="241" w:line="288" w:lineRule="exact"/>
        <w:ind/>
      </w:pPr>
      <w:r>
        <w:rPr>
          <w:b w:val="0"/>
          <w:i w:val="0"/>
          <w:sz w:val="24"/>
          <w:u w:val="none"/>
        </w:rPr>
        <w:t xml:space="preserve">De aard en omvang van deze controlewerkzaamheden worden bepaald door de groepsaccountant. Wij zullen die controle uitvoeren in overeenstemming met zijn instructies [</w:t>
      </w:r>
      <w:r>
        <w:rPr>
          <w:b/>
          <w:i/>
          <w:sz w:val="24"/>
          <w:u w:val="none"/>
        </w:rPr>
        <w:t xml:space="preserve">optioneel: </w:t>
      </w:r>
      <w:r>
        <w:rPr>
          <w:b w:val="0"/>
          <w:i/>
          <w:sz w:val="24"/>
          <w:u w:val="none"/>
        </w:rPr>
        <w:t xml:space="preserve">en de daarbij opgegeven controletolerantie, die veelal groter is dan die voor de jaarrekening van de vennootschap</w:t>
      </w:r>
      <w:r>
        <w:rPr>
          <w:b w:val="0"/>
          <w:i w:val="0"/>
          <w:sz w:val="24"/>
          <w:u w:val="none"/>
        </w:rPr>
        <w:t xml:space="preserve">]. Volgens de instructies van de groepsaccountant rapporteren wij onze bevindingen schriftelijk aan hem.
</w:t>
      </w:r>
    </w:p>
    <w:p>
      <w:pPr>
        <w:spacing w:after="241" w:line="288" w:lineRule="exact"/>
        <w:ind/>
      </w:pPr>
      <w:r>
        <w:rPr>
          <w:b w:val="0"/>
          <w:i w:val="0"/>
          <w:sz w:val="24"/>
          <w:u w:val="none"/>
        </w:rPr>
        <w:t xml:space="preserve">Wij zullen u verzoeken om mededelingen die zijn gedaan in het kader van onze controle van de financiële overzichten voor consolidatiedoeleinden schriftelijk te bevestigen.]</w:t>
      </w:r>
      <w:r>
        <w:rPr>
          <w:b w:val="0"/>
          <w:i w:val="0"/>
          <w:sz w:val="24"/>
          <w:u w:val="none"/>
          <w:vertAlign w:val="superscript"/>
        </w:rPr>
        <w:footnoteReference w:customMarkFollows="off" w:id="5"/>
      </w:r>
      <w:r>
        <w:rPr>
          <w:b w:val="0"/>
          <w:i w:val="0"/>
          <w:sz w:val="24"/>
          <w:u w:val="none"/>
        </w:rPr>
        <w:t xml:space="preserve"> </w:t>
      </w:r>
    </w:p>
    <w:p>
      <w:pPr>
        <w:spacing w:after="1" w:line="288" w:lineRule="exact"/>
        <w:ind/>
      </w:pPr>
      <w:r>
        <w:rPr>
          <w:b/>
          <w:i w:val="0"/>
          <w:sz w:val="24"/>
          <w:u w:val="none"/>
        </w:rPr>
        <w:t xml:space="preserve">[Optioneel: Groepscontrole</w:t>
      </w:r>
    </w:p>
    <w:p>
      <w:pPr>
        <w:spacing w:after="241" w:line="288" w:lineRule="exact"/>
        <w:ind/>
      </w:pPr>
      <w:r>
        <w:rPr>
          <w:b w:val="0"/>
          <w:i w:val="0"/>
          <w:sz w:val="24"/>
          <w:u w:val="none"/>
        </w:rPr>
        <w:t xml:space="preserve">Wij bepalen de aard en omvang van de controlewerkzaamheden die worden uitgevoerd voor de groepsonderdelen. Bepalend hierbij zijn de omvang en/of het risicoprofiel van de groepsonderdelen, bijvoorbeeld groepsonderdelen in specifieke landen, of vanwege significante risico’s inzake waardering of complexe activiteiten. Op grond hiervan selecteren wij de groepsonderdelen waarbij een controle, beoordeling of gespecificeerde (controle)werkzaamheden noodzakelijk is en verstrekken wij aan andere (buitenlandse) openbare accountants schriftelijke instructies, waarin de te volgen controlestandaarden, rapporteringinstructies en een tijdschema worden vastgelegd. De inhoud van deze instructies bespreken wij vooraf met u.
</w:t>
      </w:r>
    </w:p>
    <w:p>
      <w:pPr>
        <w:spacing w:after="241" w:line="288" w:lineRule="exact"/>
        <w:ind/>
      </w:pPr>
      <w:r>
        <w:rPr>
          <w:b w:val="0"/>
          <w:i w:val="0"/>
          <w:sz w:val="24"/>
          <w:u w:val="none"/>
        </w:rPr>
        <w:t xml:space="preserve">Wij nemen verantwoordelijkheid voor de aansturing van, het toezicht op en de uitvoering van de controleopdracht van de groep in overeenstemming met Nederlands recht, waaronder de Nederlandse controlestandaarden, en ook voor de vraag of de uitgebrachte controleverklaring in de gegeven omstandigheden passend is.
</w:t>
      </w:r>
    </w:p>
    <w:p>
      <w:pPr>
        <w:spacing w:after="241" w:line="288" w:lineRule="exact"/>
        <w:ind/>
      </w:pPr>
      <w:r>
        <w:rPr>
          <w:b w:val="0"/>
          <w:i w:val="0"/>
          <w:sz w:val="24"/>
          <w:u w:val="none"/>
        </w:rPr>
        <w:t xml:space="preserve">Uitgangspunt hierbij is Nederlandse Standaard 600, 'Bijzondere overwegingen - controles van financiële overzichten van een groep (inclusief de werkzaamheden van accountants van groepsonderdelen)'.]</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[Optioneel: Diverse controleverklaringen</w:t>
      </w:r>
    </w:p>
    <w:p>
      <w:pPr>
        <w:spacing w:after="241" w:line="288" w:lineRule="exact"/>
        <w:ind/>
      </w:pPr>
      <w:r>
        <w:rPr>
          <w:b w:val="0"/>
          <w:i w:val="0"/>
          <w:sz w:val="24"/>
          <w:u w:val="none"/>
        </w:rPr>
        <w:t xml:space="preserve">Op grond van specifieke (wettelijke) regelingen of overeenkomsten </w:t>
      </w:r>
      <w:r>
        <w:rPr>
          <w:b w:val="0"/>
          <w:i w:val="0"/>
          <w:sz w:val="24"/>
          <w:u w:val="none"/>
        </w:rPr>
        <w:t xml:space="preserve">... (benoeming specifieke (wettelijke) regelingen/overeenkomsten)</w:t>
      </w:r>
      <w:r>
        <w:rPr>
          <w:b w:val="0"/>
          <w:i w:val="0"/>
          <w:sz w:val="24"/>
          <w:u w:val="none"/>
        </w:rPr>
        <w:t xml:space="preserve"> heeft u ons verzocht een controleverklaring af te geven bij </w:t>
      </w:r>
      <w:r>
        <w:rPr>
          <w:b w:val="0"/>
          <w:i w:val="0"/>
          <w:sz w:val="24"/>
          <w:u w:val="none"/>
        </w:rPr>
        <w:t xml:space="preserve">... (benoemen soort verklaring via object van onderzoek, bijvoorbeeld bij een subsidieoverzicht, overzicht omzet projecten, opgave verzekerd belang, opgave ziekteverzuim, etc.)</w:t>
      </w:r>
      <w:r>
        <w:rPr>
          <w:b w:val="0"/>
          <w:i w:val="0"/>
          <w:sz w:val="24"/>
          <w:u w:val="none"/>
        </w:rPr>
        <w:t xml:space="preserve">. Deze opgaven worden opgesteld onder uw verantwoordelijkheid. Wij wijzen u erop dat op basis van de regeling </w:t>
      </w:r>
      <w:r>
        <w:rPr>
          <w:b w:val="0"/>
          <w:i w:val="0"/>
          <w:sz w:val="24"/>
          <w:u w:val="none"/>
        </w:rPr>
        <w:t xml:space="preserve">... (benoeming specifieke (wettelijke) regelingen/overeenkomsten)</w:t>
      </w:r>
      <w:r>
        <w:rPr>
          <w:b w:val="0"/>
          <w:i w:val="0"/>
          <w:sz w:val="24"/>
          <w:u w:val="none"/>
        </w:rPr>
        <w:t xml:space="preserve"> onze controlewerkzaamheden doorgaans met een grotere diepgang moeten worden uitgevoerd dan voor een reguliere jaarrekeningcontrole.
</w:t>
      </w:r>
    </w:p>
    <w:p>
      <w:pPr>
        <w:spacing w:after="241" w:line="288" w:lineRule="exact"/>
        <w:ind/>
      </w:pPr>
      <w:r>
        <w:rPr>
          <w:b w:val="0"/>
          <w:i w:val="0"/>
          <w:sz w:val="24"/>
          <w:u w:val="none"/>
        </w:rPr>
        <w:t xml:space="preserve">Wij zullen u verzoeken om mededelingen die zijn gedaan in het kader van onze controle van </w:t>
      </w:r>
      <w:r>
        <w:rPr>
          <w:b w:val="0"/>
          <w:i w:val="0"/>
          <w:sz w:val="24"/>
          <w:u w:val="none"/>
        </w:rPr>
        <w:t xml:space="preserve">... (object van onderzoek)</w:t>
      </w:r>
      <w:r>
        <w:rPr>
          <w:b w:val="0"/>
          <w:i w:val="0"/>
          <w:sz w:val="24"/>
          <w:u w:val="none"/>
        </w:rPr>
        <w:t xml:space="preserve"> schriftelijk te bevestigen.]</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[Optioneel: Beoordeling tussentijdse cijfers</w:t>
      </w:r>
    </w:p>
    <w:p>
      <w:pPr>
        <w:spacing w:after="241" w:line="288" w:lineRule="exact"/>
        <w:ind/>
      </w:pPr>
      <w:r>
        <w:rPr>
          <w:b w:val="0"/>
          <w:i w:val="0"/>
          <w:sz w:val="24"/>
          <w:u w:val="none"/>
        </w:rPr>
        <w:t xml:space="preserve">In samenhang met de controle van de jaarrekening beoordelen wij </w:t>
      </w:r>
      <w:r>
        <w:rPr>
          <w:b w:val="0"/>
          <w:i w:val="0"/>
          <w:sz w:val="24"/>
          <w:u w:val="none"/>
        </w:rPr>
        <w:t xml:space="preserve">niet-gecontroleerde [geconsolideerde] tussentijdse/kwartaalcijfers</w:t>
      </w:r>
      <w:r>
        <w:rPr>
          <w:b w:val="0"/>
          <w:i w:val="0"/>
          <w:sz w:val="24"/>
          <w:u w:val="none"/>
        </w:rPr>
        <w:t xml:space="preserve"> en de daarbij behorende gegevens van de vennootschap over de periode eindigend </w:t>
      </w:r>
      <w:r>
        <w:rPr>
          <w:b w:val="0"/>
          <w:i w:val="0"/>
          <w:sz w:val="24"/>
          <w:u w:val="none"/>
        </w:rPr>
        <w:t xml:space="preserve">... (datum)</w:t>
      </w:r>
      <w:r>
        <w:rPr>
          <w:b w:val="0"/>
          <w:i w:val="0"/>
          <w:sz w:val="24"/>
          <w:u w:val="none"/>
        </w:rPr>
        <w:t xml:space="preserve"> voordat deze zullen worden gepubliceerd.
</w:t>
      </w:r>
    </w:p>
    <w:p>
      <w:pPr>
        <w:spacing w:after="241" w:line="288" w:lineRule="exact"/>
        <w:ind/>
      </w:pPr>
      <w:r>
        <w:rPr>
          <w:b w:val="0"/>
          <w:i w:val="0"/>
          <w:sz w:val="24"/>
          <w:u w:val="none"/>
        </w:rPr>
        <w:t xml:space="preserve">Deze beoordelingsopdracht zal worden uitgevoerd overeenkomstig de Nederlandse Standaard 2410, 'Het beoordelen van tussentijdse financiële informatie door de accountant van de entiteit'. De aard en omvang van de te verrichten werkzaamheden zijn aanzienlijk minder dan die welke worden verricht in het kader van een controle. Door de beperkte omvang van de werkzaamheden bestaat de kans dat materiële aanpassingen niet aan het licht komen die wij noodzakelijk vinden om de tussentijdse cijfers in overeenstemming te brengen met de Richtlijnen voor de jaarverslaggeving/International Financial Reporting Standards zoals aanvaard binnen de Europese Unie.
</w:t>
      </w:r>
    </w:p>
    <w:p>
      <w:pPr>
        <w:spacing w:after="241" w:line="288" w:lineRule="exact"/>
        <w:ind/>
      </w:pPr>
      <w:r>
        <w:rPr>
          <w:b w:val="0"/>
          <w:i w:val="0"/>
          <w:sz w:val="24"/>
          <w:u w:val="none"/>
        </w:rPr>
        <w:t xml:space="preserve">Naast de beoordelingsverklaring brengen wij u verslag uit over alle zaken die ons ter kennis zijn gekomen op grond waarvan wij menen dat in de tussentijdse cijfers materiële aanpassingen moeten worden aangebracht om deze in overeenstemming te brengen met de van toepassing zijnde richtlijnen.
</w:t>
      </w:r>
    </w:p>
    <w:p>
      <w:pPr>
        <w:spacing w:after="241" w:line="288" w:lineRule="exact"/>
        <w:ind/>
      </w:pPr>
      <w:r>
        <w:rPr>
          <w:b w:val="0"/>
          <w:i w:val="0"/>
          <w:sz w:val="24"/>
          <w:u w:val="none"/>
        </w:rPr>
        <w:t xml:space="preserve">Ons verslag over de tussentijdse cijfers is uitsluitend bedoeld voor de vennootschap.]</w:t>
      </w:r>
      <w:r>
        <w:rPr>
          <w:b w:val="0"/>
          <w:i w:val="0"/>
          <w:sz w:val="24"/>
          <w:u w:val="none"/>
          <w:vertAlign w:val="superscript"/>
        </w:rPr>
        <w:footnoteReference w:customMarkFollows="off" w:id="8"/>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w:t>
      </w:r>
      <w:r>
        <w:rPr>
          <w:b w:val="0"/>
          <w:i w:val="0"/>
          <w:sz w:val="24"/>
          <w:u w:val="none"/>
        </w:rPr>
        <w:t xml:space="preserve">, waaronder </w:t>
      </w:r>
      <w:r>
        <w:rPr>
          <w:b w:val="0"/>
          <w:i w:val="0"/>
          <w:sz w:val="24"/>
          <w:u w:val="none"/>
        </w:rPr>
        <w:t xml:space="preserve">de Europese verordening betreffende specifieke eisen voor de wettelijke controles van financiële overzichten van organisaties van openbaar belang</w:t>
      </w:r>
      <w:r>
        <w:rPr>
          <w:b w:val="0"/>
          <w:i w:val="0"/>
          <w:sz w:val="24"/>
          <w:u w:val="none"/>
          <w:vertAlign w:val="superscript"/>
        </w:rPr>
        <w:footnoteReference w:customMarkFollows="off" w:id="9"/>
      </w:r>
      <w:r>
        <w:rPr>
          <w:b w:val="0"/>
          <w:i w:val="0"/>
          <w:sz w:val="24"/>
          <w:u w:val="none"/>
        </w:rPr>
        <w:t xml:space="preserve">, </w:t>
      </w:r>
      <w:r>
        <w:rPr>
          <w:b w:val="0"/>
          <w:i w:val="0"/>
          <w:sz w:val="24"/>
          <w:u w:val="none"/>
        </w:rPr>
        <w:t xml:space="preserve">de Wet toezicht accountantsorganisaties (Wta)</w:t>
      </w:r>
      <w:r>
        <w:rPr>
          <w:b w:val="0"/>
          <w:i w:val="0"/>
          <w:sz w:val="24"/>
          <w:u w:val="none"/>
          <w:vertAlign w:val="superscript"/>
        </w:rPr>
        <w:footnoteReference w:customMarkFollows="off" w:id="10"/>
      </w:r>
      <w:r>
        <w:rPr>
          <w:b w:val="0"/>
          <w:i w:val="0"/>
          <w:sz w:val="24"/>
          <w:u w:val="none"/>
        </w:rPr>
        <w:t xml:space="preserve"> en de Verordening inzake de onafhankelijkheid van accountants bij assurance-opdrachten (ViO) [</w:t>
      </w:r>
      <w:r>
        <w:rPr>
          <w:b/>
          <w:i/>
          <w:sz w:val="24"/>
          <w:u w:val="none"/>
        </w:rPr>
        <w:t xml:space="preserve">Optioneel</w:t>
      </w:r>
      <w:r>
        <w:rPr>
          <w:b w:val="0"/>
          <w:i/>
          <w:sz w:val="24"/>
          <w:u w:val="none"/>
        </w:rPr>
        <w:t xml:space="preserve">: alsmede de van toepassing zijnde regelgeving van toezichthouders op de binnenlandse en buitenlandse effectenbeurzen, zoals SEC-voorschriften</w:t>
      </w:r>
      <w:r>
        <w:rPr>
          <w:b w:val="0"/>
          <w:i w:val="0"/>
          <w:sz w:val="24"/>
          <w:u w:val="none"/>
        </w:rPr>
        <w:t xml:space="preserve">],</w:t>
      </w:r>
      <w:r>
        <w:rPr>
          <w:b w:val="0"/>
          <w:i w:val="0"/>
          <w:sz w:val="24"/>
          <w:u w:val="none"/>
        </w:rPr>
        <w:t xml:space="preserve"> is vereist dat wij onafhankelijk zijn ten opzichte van onze 'assurance-cliënten'.</w:t>
      </w:r>
      <w:r>
        <w:rPr>
          <w:b w:val="0"/>
          <w:i w:val="0"/>
          <w:sz w:val="24"/>
          <w:u w:val="none"/>
          <w:vertAlign w:val="superscript"/>
        </w:rPr>
        <w:footnoteReference w:customMarkFollows="off" w:id="1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controlecliënt</w:t>
      </w:r>
      <w:r>
        <w:rPr>
          <w:b w:val="0"/>
          <w:i w:val="0"/>
          <w:sz w:val="24"/>
          <w:u w:val="none"/>
        </w:rPr>
        <w:t xml:space="preserve">en kunnen verlenen.</w:t>
      </w:r>
      <w:r>
        <w:rPr>
          <w:b w:val="0"/>
          <w:i w:val="0"/>
          <w:sz w:val="24"/>
          <w:u w:val="none"/>
          <w:vertAlign w:val="superscript"/>
        </w:rPr>
        <w:footnoteReference w:customMarkFollows="off" w:id="1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de Wta in samenhang met de ViO geldt dat een accountantsorganisatie die een wettelijke controleopdracht bij een organisatie van openbaar belang (oob) uitvoert, naast controlediensten geen andere werkzaamheden voor die oob of daaraan gelieerde entiteiten verricht</w:t>
      </w:r>
      <w:r>
        <w:rPr>
          <w:b w:val="0"/>
          <w:i w:val="0"/>
          <w:sz w:val="24"/>
          <w:u w:val="none"/>
          <w:vertAlign w:val="superscript"/>
        </w:rPr>
        <w:footnoteReference w:customMarkFollows="off" w:id="13"/>
      </w:r>
      <w:r>
        <w:rPr>
          <w:b w:val="0"/>
          <w:i w:val="0"/>
          <w:sz w:val="24"/>
          <w:u w:val="none"/>
        </w:rPr>
        <w:t xml:space="preserve">. Artikel 16 ViO bepaalt welke diensten als controlediensten worden aangemerkt. Diensten verleend door andere in Nederland gevestigde onderdelen van het netwerk van de accountantsorganisatie vallen ook onder de werkingssfeer.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controleopdracht</w:t>
      </w:r>
      <w:r>
        <w:rPr>
          <w:b w:val="0"/>
          <w:i w:val="0"/>
          <w:sz w:val="24"/>
          <w:u w:val="none"/>
        </w:rPr>
        <w:t xml:space="preserve"> en daarna omstandigheden identificeren die de onafhankelijke uitvoering van de </w:t>
      </w:r>
      <w:r>
        <w:rPr>
          <w:b w:val="0"/>
          <w:i w:val="0"/>
          <w:sz w:val="24"/>
          <w:u w:val="none"/>
        </w:rPr>
        <w:t xml:space="preserve">controleopdracht</w:t>
      </w:r>
      <w:r>
        <w:rPr>
          <w:b w:val="0"/>
          <w:i w:val="0"/>
          <w:sz w:val="24"/>
          <w:u w:val="none"/>
        </w:rPr>
        <w:t xml:space="preserve"> in gevaar zouden kunnen brengen, moeten wij onze werkzaamheden ter uitvoering van de </w:t>
      </w:r>
      <w:r>
        <w:rPr>
          <w:b w:val="0"/>
          <w:i w:val="0"/>
          <w:sz w:val="24"/>
          <w:u w:val="none"/>
        </w:rPr>
        <w:t xml:space="preserve">controleopdracht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controleopdracht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controleopdracht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controleopdracht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 Daarbij dient u ook aan te geven van welke (groeps)maatschappijen of vennootschappen die (indirect) aandelen houden in uw vennootschap, aandelen of andere effecten worden verhandeld op een gereglementeerde markt of multilaterale handelsfaciliteit.</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 Daarbij dient u ook aan te geven van welke (groeps)maatschappijen of vennootschappen die (indirect) aandelen houden in uw vennootschap, aandelen of andere effecten worden verhandeld op een gereglementeerde markt of multilaterale handelsfaciliteit.</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Werkrelaties (in dienst treden bij </w:t>
      </w:r>
      <w:r>
        <w:rPr>
          <w:b w:val="0"/>
          <w:i w:val="0"/>
          <w:sz w:val="24"/>
          <w:u w:val="none"/>
        </w:rPr>
        <w:t xml:space="preserve">controlecliënt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14"/>
      </w:r>
      <w:r>
        <w:rPr>
          <w:b w:val="0"/>
          <w:i w:val="0"/>
          <w:sz w:val="24"/>
          <w:u w:val="none"/>
        </w:rPr>
        <w:t xml:space="preserve"> </w:t>
      </w:r>
    </w:p>
    <w:p>
      <w:pPr>
        <w:spacing w:after="1" w:line="288" w:lineRule="exact"/>
        <w:ind/>
      </w:pPr>
      <w:r>
        <w:rPr>
          <w:b/>
          <w:i w:val="0"/>
          <w:sz w:val="24"/>
          <w:u w:val="none"/>
        </w:rPr>
        <w:t xml:space="preserve">[Alleen bij oob’s: Meldplicht op grond van artikel 12 van de EU-verordening</w:t>
      </w:r>
    </w:p>
    <w:p>
      <w:pPr>
        <w:spacing w:after="241" w:line="288" w:lineRule="exact"/>
        <w:ind/>
      </w:pPr>
      <w:r>
        <w:rPr>
          <w:b w:val="0"/>
          <w:i w:val="0"/>
          <w:sz w:val="24"/>
          <w:u w:val="none"/>
        </w:rPr>
        <w:t xml:space="preserve">Wij hebben als externe accountant op grond van artikel 12 van de EU verordening betreffende wettelijke controles van organisaties van openbaar belang, de plicht om de bevoegde autoriteiten onmiddellijk alle informatie te melden die betrekking heeft op die organisatie van openbaar belang waarvan wij kennis hebben gekregen bij de uitvoering van de wettelijke controle en dat één van de volgende zaken tot gevolg kan hebben: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een materiële inbreuk op de wettelijke of bestuursrechtelijke bepalingen die, in voorkomend geval, de voorwaarden voor toelating regelen of die specifiek de activiteiten van de organisatie van openbaar belang regelen;</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een materiële bedreiging voor of twijfel over de continue werking van de organisatie van openbaar belang;een weigering om een auditoordeel uit te brengen over de financiële overzichten of het afgeven van een afkeurende verklaring of een verklaring met beperking.]</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[Alleen bij oob’s: Meldplicht op grond van artikel 7 van de EU-verordening</w:t>
      </w:r>
    </w:p>
    <w:p>
      <w:pPr>
        <w:spacing w:after="241" w:line="288" w:lineRule="exact"/>
        <w:ind/>
      </w:pPr>
      <w:r>
        <w:rPr>
          <w:b w:val="0"/>
          <w:i w:val="0"/>
          <w:sz w:val="24"/>
          <w:u w:val="none"/>
        </w:rPr>
        <w:t xml:space="preserve">Indien wij bij uitvoering van de opdracht vermoeden of redelijke gronden hebben om te vermoeden dat onregelmatigheden, waaronder fraude met betrekking tot de jaarrekening van de vennootschap, kunnen plaatsvinden of hebben plaatsgevonden, dan stellen wij u daarvan in kennis en verzoeken u de zaak te onderzoeken en passende maatregelen te nemen om deze onregelmatigheden aan te pakken en herhaling ervan te voorkomen. Indien u de zaak niet onderzoekt, dienen wij op grond van artikel 7 van de EU-verordening betreffende de wettelijke controles van organisaties van openbaar belang, deze onregelmatigheden aan de daartoe bevoegde autoriteiten te melden.]</w:t>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15"/>
      </w:r>
      <w:r>
        <w:rPr>
          <w:b w:val="0"/>
          <w:i w:val="0"/>
          <w:sz w:val="24"/>
          <w:u w:val="none"/>
        </w:rPr>
        <w:t xml:space="preserve"> </w:t>
      </w:r>
    </w:p>
    <w:p>
      <w:pPr>
        <w:spacing w:after="1" w:line="288" w:lineRule="exact"/>
        <w:ind/>
      </w:pPr>
      <w:r>
        <w:rPr>
          <w:b/>
          <w:i w:val="0"/>
          <w:sz w:val="24"/>
          <w:u w:val="none"/>
        </w:rPr>
        <w:t xml:space="preserve">[Optioneel: Nederlandse Corporate Governance Code</w:t>
      </w:r>
    </w:p>
    <w:p>
      <w:pPr>
        <w:spacing w:after="241" w:line="288" w:lineRule="exact"/>
        <w:ind/>
      </w:pPr>
      <w:r>
        <w:rPr>
          <w:b w:val="0"/>
          <w:i w:val="0"/>
          <w:sz w:val="24"/>
          <w:u w:val="none"/>
        </w:rPr>
        <w:t xml:space="preserve">Bij onze opdracht laten wij ons leiden door de principes en de 'best practice'-bepalingen die over het functioneren van de accountant zijn opgenomen in de Nederlandse Corporate Governance Code. Deze schrijven onder meer voor dat wij met het auditcomité het controleplan, de managementletter en het accountantsverslag bespreken en dat wij de vergadering van de raad van commissarissen bijwonen waarin het accountantsverslag wordt besproken.
</w:t>
      </w:r>
    </w:p>
    <w:p>
      <w:pPr>
        <w:spacing w:after="241" w:line="288" w:lineRule="exact"/>
        <w:ind/>
      </w:pPr>
      <w:r>
        <w:rPr>
          <w:b w:val="0"/>
          <w:i w:val="0"/>
          <w:sz w:val="24"/>
          <w:u w:val="none"/>
        </w:rPr>
        <w:t xml:space="preserve">Onze benoeming, onze onafhankelijkheid, het samenwerken met de interne accountants en onze relaties met de verschillende organen van de vennootschap zijn belangrijke elementen voor overleg.
</w:t>
      </w:r>
    </w:p>
    <w:p>
      <w:pPr>
        <w:spacing w:after="241" w:line="288" w:lineRule="exact"/>
        <w:ind/>
      </w:pPr>
      <w:r>
        <w:rPr>
          <w:b w:val="0"/>
          <w:i w:val="0"/>
          <w:sz w:val="24"/>
          <w:u w:val="none"/>
        </w:rPr>
        <w:t xml:space="preserve">Volgens de Code zullen wij de voorzitter van het auditcomité onverwijld informeren wanneer wij bij de uitvoering van onze opdracht een misstand of onregelmatigheid constateren of vermoeden. Wanneer (het vermoeden van) een misstand of onregelmatigheid het functioneren van een bestuurder betreft, melden wij dit aan voorzitter van de raad van commissarissen.]</w:t>
      </w:r>
      <w:r>
        <w:rPr>
          <w:b w:val="0"/>
          <w:i w:val="0"/>
          <w:sz w:val="24"/>
          <w:u w:val="none"/>
          <w:vertAlign w:val="superscript"/>
        </w:rPr>
        <w:footnoteReference w:customMarkFollows="off" w:id="16"/>
      </w:r>
      <w:r>
        <w:rPr>
          <w:b w:val="0"/>
          <w:i w:val="0"/>
          <w:sz w:val="24"/>
          <w:u w:val="none"/>
        </w:rPr>
        <w:t xml:space="preserve"> </w:t>
      </w:r>
    </w:p>
    <w:p>
      <w:pPr>
        <w:spacing w:after="1" w:line="288" w:lineRule="exact"/>
        <w:ind/>
      </w:pPr>
      <w:r>
        <w:rPr>
          <w:b/>
          <w:i w:val="0"/>
          <w:sz w:val="24"/>
          <w:u w:val="none"/>
        </w:rPr>
        <w:t xml:space="preserve">[Optioneel: Gebruikmaken van werkzaamheden van interne accountants</w:t>
      </w:r>
    </w:p>
    <w:p>
      <w:pPr>
        <w:spacing w:after="241" w:line="288" w:lineRule="exact"/>
        <w:ind/>
      </w:pPr>
      <w:r>
        <w:rPr>
          <w:b w:val="0"/>
          <w:i w:val="0"/>
          <w:sz w:val="24"/>
          <w:u w:val="none"/>
        </w:rPr>
        <w:t xml:space="preserve">Bij de uitvoering van onze werkzaamheden voor deze opdracht maken wij gebruik van de werkzaamheden van uw interne accountantsdienst. Met deze dienst maken wij afspraken over gezamenlijke afstemming van de controleplanning, de aard en diepgang van uit te voeren werkzaamheden, de rapportage en over de dossiervorming.
</w:t>
      </w:r>
    </w:p>
    <w:p>
      <w:pPr>
        <w:spacing w:after="241" w:line="288" w:lineRule="exact"/>
        <w:ind/>
      </w:pPr>
      <w:r>
        <w:rPr>
          <w:b w:val="0"/>
          <w:i w:val="0"/>
          <w:sz w:val="24"/>
          <w:u w:val="none"/>
        </w:rPr>
        <w:t xml:space="preserve">Bij het gebruikmaken van deze werkzaamheden geldt de Nederlandse Standaard 610, 'Gebruikmaken van de werkzaamheden van interne auditors'. De standaard schrijft voor dat wij de voor ons relevante, door de interne accountantsdienst uitgevoerde werkzaamheden evalueren en testen om na te gaan of de werkzaamheden toereikend zijn voor onze doelstellingen en om vast te stellen welke eigen werkzaamheden onze professionals moeten uitvoeren.
</w:t>
      </w:r>
    </w:p>
    <w:p>
      <w:pPr>
        <w:spacing w:after="241" w:line="288" w:lineRule="exact"/>
        <w:ind/>
      </w:pPr>
      <w:r>
        <w:rPr>
          <w:b w:val="0"/>
          <w:i w:val="0"/>
          <w:sz w:val="24"/>
          <w:u w:val="none"/>
        </w:rPr>
        <w:t xml:space="preserve">Dossiers van de interne accountantsdienst met voor de jaarrekeningcontrole relevante vastgelegde werkzaamheden moeten voor ons te allen tijde toegankelijk zijn, ook na beëindiging van onze werkzaamheden. Dit ongeacht de reden en/of wijze van beëindiging. De dossiers van de interne accountantsdienst moeten minimaal zeven jaar na beëindiging van een bepaald controlejaar worden bewaard, of langer indien dit naar onze mening noodzakelijk is (bijvoorbeeld in geval van (dreiging van) een civiele, straf- of tuchtrechtelijke procedure). Afspraken over dossiervorming worden jaarlijks geëvalueerd en zo nodig herzien</w:t>
      </w:r>
      <w:r>
        <w:rPr>
          <w:b w:val="0"/>
          <w:i w:val="0"/>
          <w:sz w:val="24"/>
          <w:u w:val="none"/>
        </w:rPr>
        <w:t xml:space="preserve">.
</w:t>
      </w:r>
    </w:p>
    <w:p>
      <w:pPr>
        <w:spacing w:after="241" w:line="288" w:lineRule="exact"/>
        <w:ind/>
      </w:pPr>
      <w:r>
        <w:rPr>
          <w:b w:val="0"/>
          <w:i w:val="0"/>
          <w:sz w:val="24"/>
          <w:u w:val="none"/>
        </w:rPr>
        <w:t xml:space="preserve">[</w:t>
      </w:r>
      <w:r>
        <w:rPr>
          <w:b w:val="0"/>
          <w:i/>
          <w:sz w:val="24"/>
          <w:u w:val="none"/>
        </w:rPr>
        <w:t xml:space="preserve">Optioneel, alleen bij wettelijke controle</w:t>
      </w:r>
      <w:r>
        <w:rPr>
          <w:b w:val="0"/>
          <w:i w:val="0"/>
          <w:sz w:val="24"/>
          <w:u w:val="none"/>
        </w:rPr>
        <w:t xml:space="preserve">: Wij benadrukken dat het inschakelen van interne auditors als leden van ons controleteam om directe ondersteuning te verlenen onder onze aansturing en supervisie op basis van artikel 24a van de Verordening Accountantsorganisaties ('VAO') niet toegestaan is voor wettelijke controleopdrachten.]</w:t>
      </w:r>
      <w:r>
        <w:rPr>
          <w:b w:val="0"/>
          <w:i w:val="0"/>
          <w:sz w:val="24"/>
          <w:u w:val="none"/>
        </w:rPr>
        <w:t xml:space="preserve">]</w:t>
      </w:r>
      <w:r>
        <w:rPr>
          <w:b w:val="0"/>
          <w:i w:val="0"/>
          <w:sz w:val="24"/>
          <w:u w:val="none"/>
          <w:vertAlign w:val="superscript"/>
        </w:rPr>
        <w:footnoteReference w:customMarkFollows="off" w:id="17"/>
      </w:r>
      <w:r>
        <w:rPr>
          <w:b w:val="0"/>
          <w:i w:val="0"/>
          <w:sz w:val="24"/>
          <w:u w:val="none"/>
        </w:rPr>
        <w:t xml:space="preserve"> </w:t>
      </w:r>
    </w:p>
    <w:p>
      <w:pPr>
        <w:spacing w:after="1" w:line="288" w:lineRule="exact"/>
        <w:ind/>
      </w:pPr>
      <w:r>
        <w:rPr>
          <w:b/>
          <w:i w:val="0"/>
          <w:sz w:val="24"/>
          <w:u w:val="none"/>
        </w:rPr>
        <w:t xml:space="preserve">Verantwoordelijkheid van het bestuur [indien van toepassing: en de raad van commissarissen]</w:t>
      </w:r>
    </w:p>
    <w:p>
      <w:pPr>
        <w:spacing w:after="241" w:line="288" w:lineRule="exact"/>
        <w:ind/>
      </w:pPr>
      <w:r>
        <w:rPr>
          <w:b w:val="0"/>
          <w:i w:val="0"/>
          <w:sz w:val="24"/>
          <w:u w:val="none"/>
        </w:rPr>
        <w:t xml:space="preserve">Door deze opdrachtbevestiging te ondertekenen erkent en begrijpt u dat u verantwoordelijk bent voor/ [indien van toepassing: u en de raad van commissarissen verantwoordelijk zijn] voor [het toezicht op]: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opmaken van de jaarrekening die het vermogen en het resultaat getrouw dient weer te geven in overeenstemming met Titel 9 Boek 2 BW [</w:t>
      </w:r>
      <w:r>
        <w:rPr>
          <w:b/>
          <w:i/>
          <w:sz w:val="24"/>
          <w:u w:val="none"/>
        </w:rPr>
        <w:t xml:space="preserve">Optioneel</w:t>
      </w:r>
      <w:r>
        <w:rPr>
          <w:b w:val="0"/>
          <w:i/>
          <w:sz w:val="24"/>
          <w:u w:val="none"/>
        </w:rPr>
        <w:t xml:space="preserve">: Indien de verantwoordelijkheid voor de jaarrekening in overeenstemming met IFRS is, dient de tekst als volgt te luiden: het opmaken van de jaarrekening die het vermogen, het resultaat en de kasstromen getrouw dient weer te geven in overeenstemming met International Financial Reporting Standards zoals aanvaard binnen de Europese Unie en met Titel 9 Boek 2 BW</w:t>
      </w:r>
      <w:r>
        <w:rPr>
          <w:b w:val="0"/>
          <w:i w:val="0"/>
          <w:sz w:val="24"/>
          <w:u w:val="none"/>
        </w:rPr>
        <w:t xml:space="preserv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w:t>
      </w:r>
      <w:r>
        <w:rPr>
          <w:b/>
          <w:i/>
          <w:sz w:val="24"/>
          <w:u w:val="none"/>
        </w:rPr>
        <w:t xml:space="preserve">Bij middelgrote ondernemingen</w:t>
      </w:r>
      <w:r>
        <w:rPr>
          <w:b w:val="0"/>
          <w:i/>
          <w:sz w:val="24"/>
          <w:u w:val="none"/>
        </w:rPr>
        <w:t xml:space="preserve">: de tijdige en volledige (digitale) deponering bij het handelsregister van de Kamer van Koophandel van de deponeringsjaarrekening die overeenkomstig Titel 9 Boek 2 BW is afgeleid van de gecontroleerde jaarrekening en die aan de vigerende validatieregels voldoet.</w:t>
      </w:r>
      <w:r>
        <w:rPr>
          <w:b w:val="0"/>
          <w:i w:val="0"/>
          <w:sz w:val="24"/>
          <w:u w:val="none"/>
        </w:rPr>
        <w:t xml:space="preserve">] Indien u uw jaarrekening deponeert in SBR formaat, en dit SBR formaat beperkingen stelt aan de rubricering, naamgeving en volgorde bij het opstellen van een deponeringsjaarrekening, is het van belang eventuele verschillen tijdig te onderkennen en daarop passende actie te ondernemen;</w:t>
      </w:r>
      <w:r>
        <w:rPr>
          <w:b w:val="0"/>
          <w:i w:val="0"/>
          <w:sz w:val="24"/>
          <w:u w:val="none"/>
          <w:vertAlign w:val="superscript"/>
        </w:rPr>
        <w:footnoteReference w:customMarkFollows="off" w:id="18"/>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een zodanige interne beheersing als u noodzakelijk acht om het opmaken van de jaarrekening mogelijk te maken zonder afwijkingen van materieel belang als gevolg van fraude of van fouten; en voor</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het opstellen van de andere informatie, waaronder het bestuursverslag en de overige gegevens in overeenstemming met Titel 9 Boek 2 BW;</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het afwegen of de onderneming in staat is om haar werkzaamheden in continuïteit voort te zetten. Op grond van genoemd(e) verslaggevingsstelsel(s) moet u de jaarrekening opmaken op basis van de continuïteitsveronderstelling, tenzij u het voornemen heeft om de vennootschap te liquideren of de bedrijfsactiviteiten te beëindigen of als beëindiging het enige realistische alternatief is. U moet gebeurtenissen en omstandigheden waardoor gerede twijfel zou kunnen bestaan of de onderneming haar bedrijfsactiviteiten in continuïteit kan voortzetten, toelichten in de jaarrekening;</w:t>
      </w:r>
      <w:r>
        <w:rPr>
          <w:b w:val="0"/>
          <w:i w:val="0"/>
          <w:sz w:val="24"/>
          <w:u w:val="none"/>
          <w:vertAlign w:val="superscript"/>
        </w:rPr>
        <w:footnoteReference w:customMarkFollows="off" w:id="19"/>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en verder voor het aan ons:
</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toegang verschaffen tot alle informatie die relevant is voor het opmaken van de jaarrekening, zoals de vastleggingen, documentatie en andere aangelegenheden;</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verstrekken van aanvullende informatie die wij vragen voor het doel van de controle;</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onbeperkt toegang verlenen tot personen binnen de onderneming noodzakelijk voor het verkrijgen van controle-informatie;</w:t>
      </w:r>
      <w:r>
        <w:rPr>
          <w:b w:val="0"/>
          <w:i w:val="0"/>
          <w:sz w:val="24"/>
          <w:u w:val="none"/>
        </w:rPr>
        <w:t xml:space="preserve"> </w:t>
      </w:r>
    </w:p>
    <w:p>
      <w:pPr>
        <w:numPr>
          <w:ilvl w:val="0"/>
          <w:numId w:val="7"/>
        </w:numPr>
        <w:spacing w:after="1" w:line="288" w:lineRule="exact"/>
        <w:ind w:left="283" w:hanging="283"/>
      </w:pPr>
      <w:r>
        <w:rPr>
          <w:b w:val="0"/>
          <w:i w:val="0"/>
          <w:sz w:val="24"/>
          <w:u w:val="none"/>
        </w:rPr>
        <w:t xml:space="preserve">[Als sommige documenten die de jaarlijkse financiële verslaggeving vormen, beschikbaar komen na de datum van onze controleverklaring, het aan ons verschaffen van deze documenten wanneer deze beschikbaar zijn voorafgaand aan de publicatie, zodat wij onze werkzaamheden kunnen voltooien.]</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U moet erop toezien dat de rechten en verplichtingen van de vennootschap en van de geconsolideerde vennootschappen op toereikende wijze in de jaarrekening tot uitdrukking worden gebracht. Dit is met inbegrip van die rechten en verplichtingen die al bestaan maar niet via de normale administratieve procedures zijn vastgelegd. In sommige gevallen kunnen deze rechten en verplichtingen niet door accountantscontrole worden ontdekt.
</w:t>
      </w:r>
    </w:p>
    <w:p>
      <w:pPr>
        <w:spacing w:after="241" w:line="288" w:lineRule="exact"/>
        <w:ind/>
      </w:pPr>
      <w:r>
        <w:rPr>
          <w:b w:val="0"/>
          <w:i w:val="0"/>
          <w:sz w:val="24"/>
          <w:u w:val="none"/>
        </w:rPr>
        <w:t xml:space="preserve">Al bekende en/of te verwachten gebeurtenissen en omstandigheden moeten ook op adequate wijze in de jaarrekening tot uitdrukking worden gebracht. In verband hiermee zullen wij u verzoeken om mededelingen die in dat kader aan ons zijn gedaan schriftelijk te bevestigen.
</w:t>
      </w:r>
    </w:p>
    <w:p>
      <w:pPr>
        <w:spacing w:after="241" w:line="288" w:lineRule="exact"/>
        <w:ind/>
      </w:pPr>
      <w:r>
        <w:rPr>
          <w:b w:val="0"/>
          <w:i w:val="0"/>
          <w:sz w:val="24"/>
          <w:u w:val="none"/>
        </w:rPr>
        <w:t xml:space="preserve">Verder zullen wij u vragen schriftelijk te bevestigen dat u van oordeel bent dat het effect van eventuele ongecorrigeerde afwijkingen in de jaarrekening, afzonderlijk en in totaal, niet van materieel belang is voor de jaarrekening als geheel. Een overzicht van deze posten wordt in de schriftelijke mededeling opgenomen of eraan gehecht.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rekenen op volledige medewerking van uw medewerkers en vertrouwen erop dat zij alle voor de </w:t>
      </w:r>
      <w:r>
        <w:rPr>
          <w:b w:val="0"/>
          <w:i w:val="0"/>
          <w:sz w:val="24"/>
          <w:u w:val="none"/>
        </w:rPr>
        <w:t xml:space="preserve">controle</w:t>
      </w:r>
      <w:r>
        <w:rPr>
          <w:b w:val="0"/>
          <w:i w:val="0"/>
          <w:sz w:val="24"/>
          <w:u w:val="none"/>
        </w:rPr>
        <w:t xml:space="preserve"> benodigde vastleggingen, documentatie en andere informatie beschikbaar zullen stellen.</w:t>
      </w:r>
      <w:r>
        <w:rPr>
          <w:b w:val="0"/>
          <w:i w:val="0"/>
          <w:sz w:val="24"/>
          <w:u w:val="none"/>
          <w:vertAlign w:val="superscript"/>
        </w:rPr>
        <w:footnoteReference w:customMarkFollows="off" w:id="20"/>
      </w:r>
      <w:r>
        <w:rPr>
          <w:b w:val="0"/>
          <w:i w:val="0"/>
          <w:sz w:val="24"/>
          <w:u w:val="none"/>
        </w:rPr>
        <w:t xml:space="preserve"> </w:t>
      </w:r>
    </w:p>
    <w:p>
      <w:pPr>
        <w:spacing w:after="1" w:line="288" w:lineRule="exact"/>
        <w:ind/>
      </w:pPr>
      <w:r>
        <w:rPr>
          <w:b/>
          <w:i w:val="0"/>
          <w:sz w:val="24"/>
          <w:u w:val="none"/>
        </w:rPr>
        <w:t xml:space="preserve">[Optioneel: Publicatie van persberichten</w:t>
      </w:r>
    </w:p>
    <w:p>
      <w:pPr>
        <w:spacing w:after="241" w:line="288" w:lineRule="exact"/>
        <w:ind/>
      </w:pPr>
      <w:r>
        <w:rPr>
          <w:b w:val="0"/>
          <w:i w:val="0"/>
          <w:sz w:val="24"/>
          <w:u w:val="none"/>
        </w:rPr>
        <w:t xml:space="preserve">Volgens artikel 2:395 lid 2 BW moet het bestuur van de vennootschap bij het openbaar maken van persberichten met jaarcijfers vermelden hoe de strekking luidt van de bij de jaarrekening afgegeven controleverklaring, dan wel informatie geven over het nog niet beschikbaar zijn van de controleverklaring. Gelet op de raakvlakken tussen de verantwoordelijkheid van het bestuur en onze werkzaamheden als controlerend accountant moet u voorafgaand aan de openbaarmaking van persberichten over de jaarcijfers ons de gelegenheid geven hiervan kennis te nemen en waar nodig te voorzien van op- en/of aanmerkingen.]</w:t>
      </w:r>
      <w:r>
        <w:rPr>
          <w:b w:val="0"/>
          <w:i w:val="0"/>
          <w:sz w:val="24"/>
          <w:u w:val="none"/>
          <w:vertAlign w:val="superscript"/>
        </w:rPr>
        <w:footnoteReference w:customMarkFollows="off" w:id="21"/>
      </w:r>
      <w:r>
        <w:rPr>
          <w:b w:val="0"/>
          <w:i w:val="0"/>
          <w:sz w:val="24"/>
          <w:u w:val="none"/>
        </w:rPr>
        <w:t xml:space="preserve"> </w:t>
      </w:r>
    </w:p>
    <w:p>
      <w:pPr>
        <w:spacing w:after="1" w:line="288" w:lineRule="exact"/>
        <w:ind/>
      </w:pPr>
      <w:r>
        <w:rPr>
          <w:b/>
          <w:i w:val="0"/>
          <w:sz w:val="24"/>
          <w:u w:val="none"/>
        </w:rPr>
        <w:t xml:space="preserve">Fraude</w:t>
      </w:r>
    </w:p>
    <w:p>
      <w:pPr>
        <w:spacing w:after="241" w:line="288" w:lineRule="exact"/>
        <w:ind/>
      </w:pPr>
      <w:r>
        <w:rPr>
          <w:b w:val="0"/>
          <w:i w:val="0"/>
          <w:sz w:val="24"/>
          <w:u w:val="none"/>
        </w:rPr>
        <w:t xml:space="preserve">De primaire verantwoordelijkheid voor het voorkomen en ontdekken van fraude berust bij het </w:t>
      </w:r>
      <w:r>
        <w:rPr>
          <w:b w:val="0"/>
          <w:i w:val="0"/>
          <w:sz w:val="24"/>
          <w:u w:val="none"/>
        </w:rPr>
        <w:t xml:space="preserve">bestuur, onder toezicht van de raad van commissarissen</w:t>
      </w:r>
      <w:r>
        <w:rPr>
          <w:b w:val="0"/>
          <w:i w:val="0"/>
          <w:sz w:val="24"/>
          <w:u w:val="none"/>
        </w:rPr>
        <w:t xml:space="preserve">. Als accountant zijn wij niet verantwoordelijk en aansprakelijk voor de preventie van fraude. </w:t>
      </w:r>
    </w:p>
    <w:p>
      <w:pPr>
        <w:spacing w:after="241" w:line="288" w:lineRule="exact"/>
        <w:ind/>
      </w:pPr>
      <w:r>
        <w:rPr>
          <w:b w:val="0"/>
          <w:i w:val="0"/>
          <w:sz w:val="24"/>
          <w:u w:val="none"/>
        </w:rPr>
        <w:t xml:space="preserve">In dat kader zijn het bestuur en de raad van commissarissen verantwoordelijk voor (het toezicht op) de interne beheersingsomgeving die toereikend is opgezet en effectief werkt om het risico van materiële afwijkingen als gevolg van fraude te adresseren.
</w:t>
      </w:r>
    </w:p>
    <w:p>
      <w:pPr>
        <w:spacing w:after="241" w:line="288" w:lineRule="exact"/>
        <w:ind/>
      </w:pPr>
      <w:r>
        <w:rPr>
          <w:b w:val="0"/>
          <w:i w:val="0"/>
          <w:sz w:val="24"/>
          <w:u w:val="none"/>
        </w:rPr>
        <w:t xml:space="preserve">[Optioneel: Uw proces voor het identificeren van risico's met inbegrip van risico's van fraude en corruptie die relevant zijn voor de doelstellingen van de financiële verslaggeving, het inschatten van de significantie van deze risico's en het inschatten van de waarschijnlijkheid dat deze risico's zich voor zullen doen alsmede het nemen van beslissingen over te ondernemen acties om op deze risico's in te spelen ("uw (fraude-)risicoanalyse") dient uitgevoerd te zijn op een wijze die passend is in de gegeven omstandigheden.]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Door de kenmerken van fraude is het mogelijk dat een </w:t>
      </w:r>
      <w:r>
        <w:rPr>
          <w:b w:val="0"/>
          <w:i w:val="0"/>
          <w:sz w:val="24"/>
          <w:u w:val="none"/>
        </w:rPr>
        <w:t xml:space="preserve">controle</w:t>
      </w:r>
      <w:r>
        <w:rPr>
          <w:b w:val="0"/>
          <w:i w:val="0"/>
          <w:sz w:val="24"/>
          <w:u w:val="none"/>
        </w:rPr>
        <w:t xml:space="preserve">, ook al is die opgezet en uitgevoerd in overeenstemming met </w:t>
      </w:r>
      <w:r>
        <w:rPr>
          <w:b w:val="0"/>
          <w:i w:val="0"/>
          <w:sz w:val="24"/>
          <w:u w:val="none"/>
        </w:rPr>
        <w:t xml:space="preserve">algemeen aanvaarde controlestandaarden</w:t>
      </w:r>
      <w:r>
        <w:rPr>
          <w:b w:val="0"/>
          <w:i w:val="0"/>
          <w:sz w:val="24"/>
          <w:u w:val="none"/>
        </w:rPr>
        <w:t xml:space="preserve">, een fraude van materieel belang niet ontdekt. Vooral wanneer gebruik wordt gemaakt van verhulling door samenspanning en vervalste documentatie.
</w:t>
      </w:r>
    </w:p>
    <w:p>
      <w:pPr>
        <w:spacing w:after="241" w:line="288" w:lineRule="exact"/>
        <w:ind/>
      </w:pPr>
      <w:r>
        <w:rPr>
          <w:b w:val="0"/>
          <w:i w:val="0"/>
          <w:sz w:val="24"/>
          <w:u w:val="none"/>
        </w:rPr>
        <w:t xml:space="preserve">Omdat onze </w:t>
      </w:r>
      <w:r>
        <w:rPr>
          <w:b w:val="0"/>
          <w:i w:val="0"/>
          <w:sz w:val="24"/>
          <w:u w:val="none"/>
        </w:rPr>
        <w:t xml:space="preserve">controle</w:t>
      </w:r>
      <w:r>
        <w:rPr>
          <w:b w:val="0"/>
          <w:i w:val="0"/>
          <w:sz w:val="24"/>
          <w:u w:val="none"/>
        </w:rPr>
        <w:t xml:space="preserve"> is opgezet om </w:t>
      </w:r>
      <w:r>
        <w:rPr>
          <w:b w:val="0"/>
          <w:i w:val="0"/>
          <w:sz w:val="24"/>
          <w:u w:val="none"/>
        </w:rPr>
        <w:t xml:space="preserve">een redelijke mate van zekerheid</w:t>
      </w:r>
      <w:r>
        <w:rPr>
          <w:b w:val="0"/>
          <w:i w:val="0"/>
          <w:sz w:val="24"/>
          <w:u w:val="none"/>
        </w:rPr>
        <w:t xml:space="preserve"> te verkrijgen dat </w:t>
      </w:r>
      <w:r>
        <w:rPr>
          <w:b w:val="0"/>
          <w:i w:val="0"/>
          <w:sz w:val="24"/>
          <w:u w:val="none"/>
        </w:rPr>
        <w:t xml:space="preserve">de jaarrekening</w:t>
      </w:r>
      <w:r>
        <w:rPr>
          <w:b w:val="0"/>
          <w:i w:val="0"/>
          <w:sz w:val="24"/>
          <w:u w:val="none"/>
        </w:rPr>
        <w:t xml:space="preserve"> als geheel geen afwijkingen van materieel belang bevat als gevolg van fraude of fouten, richt deze zich niet specifiek op het ontdekken van fraude. Indien tijdens de </w:t>
      </w:r>
      <w:r>
        <w:rPr>
          <w:b w:val="0"/>
          <w:i w:val="0"/>
          <w:sz w:val="24"/>
          <w:u w:val="none"/>
        </w:rPr>
        <w:t xml:space="preserve">controle</w:t>
      </w:r>
      <w:r>
        <w:rPr>
          <w:b w:val="0"/>
          <w:i w:val="0"/>
          <w:sz w:val="24"/>
          <w:u w:val="none"/>
        </w:rPr>
        <w:t xml:space="preserve"> aanwijzingen voor fraude blijken, verrichten wij ongeacht de mogelijke omvang en de aard van de vermoedelijke fraude aanvullend onderzoek. Indien wij een </w:t>
      </w:r>
      <w:r>
        <w:rPr>
          <w:b w:val="0"/>
          <w:i w:val="0"/>
          <w:sz w:val="24"/>
          <w:u w:val="none"/>
        </w:rPr>
        <w:t xml:space="preserve">aanwijzing voor of een redelijk vermoeden van fraude</w:t>
      </w:r>
      <w:r>
        <w:rPr>
          <w:b w:val="0"/>
          <w:i w:val="0"/>
          <w:sz w:val="24"/>
          <w:u w:val="none"/>
        </w:rPr>
        <w:t xml:space="preserve"> verkrijgen, communiceren wij hierover met het bestuur en/of de raad van commissarissen.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het kader van de Nederlandse Standaard 240, 'De verantwoordelijkheden van de accountant met betrekking tot fraude in het kader van een controle van financiële overzichten', zullen wij u vragen de volgende punten schriftelijk te bevestigen:</w:t>
      </w:r>
      <w:r>
        <w:rPr>
          <w:b w:val="0"/>
          <w:i w:val="0"/>
          <w:sz w:val="24"/>
          <w:u w:val="none"/>
        </w:rPr>
        <w:t xml:space="preserve"> </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erkent zijn verantwoordelijkheid voor het opzetten, implementeren en onderhouden van de interne beheersing gericht op het voorkomen en ontdekken van gevallen van fraude;</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heeft ons de resultaten gemeld van de inschatting door het bestuur van het risico dat </w:t>
      </w:r>
      <w:r>
        <w:rPr>
          <w:b w:val="0"/>
          <w:i w:val="0"/>
          <w:sz w:val="24"/>
          <w:u w:val="none"/>
        </w:rPr>
        <w:t xml:space="preserve">de financiële overzichten</w:t>
      </w:r>
      <w:r>
        <w:rPr>
          <w:b w:val="0"/>
          <w:i w:val="0"/>
          <w:sz w:val="24"/>
          <w:u w:val="none"/>
        </w:rPr>
        <w:t xml:space="preserve"> afwijkingen van materieel belang zou kunnen bevatten die het gevolg zijn van fraude;</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heeft aan ons zijn kennis verstrekt met betrekking tot fraude en vermoede fraude die op de entiteit van invloed zijn en waarbij betrokken zijn:
	</w:t>
      </w:r>
      <w:r>
        <w:rPr>
          <w:b w:val="0"/>
          <w:i w:val="0"/>
          <w:sz w:val="24"/>
          <w:u w:val="none"/>
        </w:rPr>
        <w:t xml:space="preserve"> </w:t>
      </w:r>
    </w:p>
    <w:p>
      <w:pPr>
        <w:numPr>
          <w:ilvl w:val="1"/>
          <w:numId w:val="8"/>
        </w:numPr>
        <w:spacing w:after="1" w:line="288" w:lineRule="exact"/>
        <w:ind w:left="566" w:hanging="283"/>
      </w:pPr>
      <w:r>
        <w:rPr>
          <w:b w:val="0"/>
          <w:i w:val="0"/>
          <w:sz w:val="24"/>
          <w:u w:val="none"/>
        </w:rPr>
        <w:t xml:space="preserve">het bestuur;</w:t>
      </w:r>
      <w:r>
        <w:rPr>
          <w:b w:val="0"/>
          <w:i w:val="0"/>
          <w:sz w:val="24"/>
          <w:u w:val="none"/>
        </w:rPr>
        <w:t xml:space="preserve"> </w:t>
      </w:r>
    </w:p>
    <w:p>
      <w:pPr>
        <w:numPr>
          <w:ilvl w:val="1"/>
          <w:numId w:val="8"/>
        </w:numPr>
        <w:spacing w:after="1" w:line="288" w:lineRule="exact"/>
        <w:ind w:left="566" w:hanging="283"/>
      </w:pPr>
      <w:r>
        <w:rPr>
          <w:b w:val="0"/>
          <w:i w:val="0"/>
          <w:sz w:val="24"/>
          <w:u w:val="none"/>
        </w:rPr>
        <w:t xml:space="preserve">werknemers die een belangrijke rol spelen bij de werking van de interne beheersing; of</w:t>
      </w:r>
      <w:r>
        <w:rPr>
          <w:b w:val="0"/>
          <w:i w:val="0"/>
          <w:sz w:val="24"/>
          <w:u w:val="none"/>
        </w:rPr>
        <w:t xml:space="preserve"> </w:t>
      </w:r>
    </w:p>
    <w:p>
      <w:pPr>
        <w:numPr>
          <w:ilvl w:val="1"/>
          <w:numId w:val="8"/>
        </w:numPr>
        <w:spacing w:after="1" w:line="288" w:lineRule="exact"/>
        <w:ind w:left="566" w:hanging="283"/>
      </w:pPr>
      <w:r>
        <w:rPr>
          <w:b w:val="0"/>
          <w:i w:val="0"/>
          <w:sz w:val="24"/>
          <w:u w:val="none"/>
        </w:rPr>
        <w:t xml:space="preserve">anderen in het geval dat de fraude een materieel effect zou kunnen hebben op </w:t>
      </w:r>
      <w:r>
        <w:rPr>
          <w:b w:val="0"/>
          <w:i w:val="0"/>
          <w:sz w:val="24"/>
          <w:u w:val="none"/>
        </w:rPr>
        <w:t xml:space="preserve">de financiële overzichten</w:t>
      </w:r>
      <w:r>
        <w:rPr>
          <w:b w:val="0"/>
          <w:i w:val="0"/>
          <w:sz w:val="24"/>
          <w:u w:val="none"/>
        </w:rPr>
        <w:t xml:space="preserve">; en</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8"/>
        </w:numPr>
        <w:spacing w:after="1" w:line="288" w:lineRule="exact"/>
        <w:ind w:left="283" w:hanging="283"/>
      </w:pPr>
      <w:r>
        <w:rPr>
          <w:b w:val="0"/>
          <w:i w:val="0"/>
          <w:sz w:val="24"/>
          <w:u w:val="none"/>
        </w:rPr>
        <w:t xml:space="preserve">het bestuur heeft ons op de hoogte gesteld van alle aantijgingen van fraude of van vermoede fraude die op </w:t>
      </w:r>
      <w:r>
        <w:rPr>
          <w:b w:val="0"/>
          <w:i w:val="0"/>
          <w:sz w:val="24"/>
          <w:u w:val="none"/>
        </w:rPr>
        <w:t xml:space="preserve">de financiële overzichten</w:t>
      </w:r>
      <w:r>
        <w:rPr>
          <w:b w:val="0"/>
          <w:i w:val="0"/>
          <w:sz w:val="24"/>
          <w:u w:val="none"/>
        </w:rPr>
        <w:t xml:space="preserve"> van de entiteit van invloed zijn en waarvan het kennis heeft verkregen via werknemers, voormalige werknemers, analisten, regelgevers of toezichthouders of via anderen.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Naleving specifieke wet- en regelgeving</w:t>
      </w:r>
    </w:p>
    <w:p>
      <w:pPr>
        <w:spacing w:after="241" w:line="288" w:lineRule="exact"/>
        <w:ind/>
      </w:pPr>
      <w:r>
        <w:rPr>
          <w:b w:val="0"/>
          <w:i w:val="0"/>
          <w:sz w:val="24"/>
          <w:u w:val="none"/>
        </w:rPr>
        <w:t xml:space="preserve">U [</w:t>
      </w:r>
      <w:r>
        <w:rPr>
          <w:b w:val="0"/>
          <w:i w:val="0"/>
          <w:sz w:val="24"/>
          <w:u w:val="none"/>
        </w:rPr>
        <w:t xml:space="preserve">onder toezicht van de raad van commissarissen</w:t>
      </w:r>
      <w:r>
        <w:rPr>
          <w:b w:val="0"/>
          <w:i w:val="0"/>
          <w:sz w:val="24"/>
          <w:u w:val="none"/>
        </w:rPr>
        <w:t xml:space="preserve">] bent verantwoordelijk voor de naleving van wettelijke en andere voorschriften. Een </w:t>
      </w:r>
      <w:r>
        <w:rPr>
          <w:b w:val="0"/>
          <w:i w:val="0"/>
          <w:sz w:val="24"/>
          <w:u w:val="none"/>
        </w:rPr>
        <w:t xml:space="preserve">controle</w:t>
      </w:r>
      <w:r>
        <w:rPr>
          <w:b w:val="0"/>
          <w:i w:val="0"/>
          <w:sz w:val="24"/>
          <w:u w:val="none"/>
        </w:rPr>
        <w:t xml:space="preserve">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r>
        <w:rPr>
          <w:b w:val="0"/>
          <w:i w:val="0"/>
          <w:sz w:val="24"/>
          <w:u w:val="none"/>
        </w:rPr>
        <w:t xml:space="preserve">controle</w:t>
      </w:r>
      <w:r>
        <w:rPr>
          <w:b w:val="0"/>
          <w:i w:val="0"/>
          <w:sz w:val="24"/>
          <w:u w:val="none"/>
        </w:rPr>
        <w:t xml:space="preserve">.
</w:t>
      </w:r>
    </w:p>
    <w:p>
      <w:pPr>
        <w:spacing w:after="241" w:line="288" w:lineRule="exact"/>
        <w:ind/>
      </w:pPr>
      <w:r>
        <w:rPr>
          <w:b w:val="0"/>
          <w:i w:val="0"/>
          <w:sz w:val="24"/>
          <w:u w:val="none"/>
        </w:rPr>
        <w:t xml:space="preserve">Wij zullen u verzoeken schriftelijk te bevestigen dat u alle inlichtingen heeft verstrekt over alle u bekende werkelijke of mogelijke overtredingen van wet- en regelgeving, waarmee bij ons onderzoek van </w:t>
      </w:r>
      <w:r>
        <w:rPr>
          <w:b w:val="0"/>
          <w:i w:val="0"/>
          <w:sz w:val="24"/>
          <w:u w:val="none"/>
        </w:rPr>
        <w:t xml:space="preserve">de jaarrekening</w:t>
      </w:r>
      <w:r>
        <w:rPr>
          <w:b w:val="0"/>
          <w:i w:val="0"/>
          <w:sz w:val="24"/>
          <w:u w:val="none"/>
        </w:rPr>
        <w:t xml:space="preserve"> rekening moet worden gehouden.</w:t>
      </w:r>
      <w:r>
        <w:rPr>
          <w:b w:val="0"/>
          <w:i w:val="0"/>
          <w:sz w:val="24"/>
          <w:u w:val="none"/>
        </w:rPr>
        <w:t xml:space="preserve"> </w:t>
      </w:r>
    </w:p>
    <w:p>
      <w:pPr>
        <w:spacing w:after="1" w:line="288" w:lineRule="exact"/>
        <w:ind/>
      </w:pPr>
      <w:r>
        <w:rPr>
          <w:b/>
          <w:i w:val="0"/>
          <w:sz w:val="24"/>
          <w:u w:val="none"/>
        </w:rPr>
        <w:t xml:space="preserve">Rapportage</w:t>
      </w:r>
    </w:p>
    <w:p>
      <w:pPr>
        <w:spacing w:after="241" w:line="288" w:lineRule="exact"/>
        <w:ind/>
      </w:pPr>
      <w:r>
        <w:rPr>
          <w:b w:val="0"/>
          <w:i w:val="0"/>
          <w:sz w:val="24"/>
          <w:u w:val="none"/>
        </w:rPr>
        <w:t xml:space="preserve">Over de uitkomsten van onze werkzaamheden rapporteren wij in de vorm van een </w:t>
      </w:r>
      <w:r>
        <w:rPr>
          <w:b w:val="0"/>
          <w:i w:val="0"/>
          <w:sz w:val="24"/>
          <w:u w:val="none"/>
        </w:rPr>
        <w:t xml:space="preserve">controleverklaring bij de jaarrekening [</w:t>
      </w:r>
      <w:r>
        <w:rPr>
          <w:b/>
          <w:i/>
          <w:sz w:val="24"/>
          <w:u w:val="none"/>
        </w:rPr>
        <w:t xml:space="preserve">optioneel</w:t>
      </w:r>
      <w:r>
        <w:rPr>
          <w:b w:val="0"/>
          <w:i w:val="0"/>
          <w:sz w:val="24"/>
          <w:u w:val="none"/>
        </w:rPr>
        <w:t xml:space="preserve">: </w:t>
      </w:r>
      <w:r>
        <w:rPr>
          <w:b w:val="0"/>
          <w:i/>
          <w:sz w:val="24"/>
          <w:u w:val="none"/>
        </w:rPr>
        <w:t xml:space="preserve">twee afzonderlijke controleverklaringen, één bij de enkelvoudige jaarrekening, en één bij de geconsolideerde jaarrekening</w:t>
      </w:r>
      <w:r>
        <w:rPr>
          <w:b w:val="0"/>
          <w:i w:val="0"/>
          <w:sz w:val="24"/>
          <w:u w:val="none"/>
        </w:rPr>
        <w:t xml:space="preserve">]. Een [tweetal] specimen-exemplaar/[-exemplaren]</w:t>
      </w:r>
      <w:r>
        <w:rPr>
          <w:b w:val="0"/>
          <w:i w:val="0"/>
          <w:sz w:val="24"/>
          <w:u w:val="none"/>
        </w:rPr>
        <w:t xml:space="preserve"> treft u aan als bijlage bij deze brief. Er kunnen omstandigheden zijn waarin het noodzakelijk kan zijn de vorm en inhoud van onze rapportage aan te passen. </w:t>
      </w:r>
      <w:r>
        <w:rPr>
          <w:b w:val="0"/>
          <w:i w:val="0"/>
          <w:sz w:val="24"/>
          <w:u w:val="none"/>
        </w:rPr>
        <w:t xml:space="preserve">[</w:t>
      </w:r>
      <w:r>
        <w:rPr>
          <w:b/>
          <w:i/>
          <w:sz w:val="24"/>
          <w:u w:val="none"/>
        </w:rPr>
        <w:t xml:space="preserve">Indien van toepassing</w:t>
      </w:r>
      <w:r>
        <w:rPr>
          <w:b w:val="0"/>
          <w:i/>
          <w:sz w:val="24"/>
          <w:u w:val="none"/>
        </w:rPr>
        <w:t xml:space="preserve"> (benoem de relevante elementen op basis van Standaard 700)</w:t>
      </w:r>
      <w:r>
        <w:rPr>
          <w:b w:val="0"/>
          <w:i w:val="0"/>
          <w:sz w:val="24"/>
          <w:u w:val="none"/>
        </w:rPr>
        <w:t xml:space="preserve">: </w:t>
      </w:r>
      <w:r>
        <w:rPr>
          <w:b w:val="0"/>
          <w:i/>
          <w:sz w:val="24"/>
          <w:u w:val="none"/>
        </w:rPr>
        <w:t xml:space="preserve">Onze controleverklaring bevat onder andere informatie ter ondersteuning van ons oordeel, waaronder informatie over de gehanteerde materialiteit, de reikwijdte van onze (groeps)controle, de controleaanpak frauderisico's, de controleaanpak continuïteit en de kernpunten van onze controle.</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controleverklaring bij de opgemaakte jaarrekening is bestemd voor de algemene vergadering en moet worden opgenomen in de openbaar te maken stukken, bestaande uit: de jaarrekening, het bestuursverslag en de overige gegevens en eventuele andere informatie. U verstrekt ons daartoe de concepten van de openbaar te maken stukken. Onze controleverklaring mag pas openbaar worden gemaakt na onze schriftelijke toestemming.
</w:t>
      </w:r>
    </w:p>
    <w:p>
      <w:pPr>
        <w:spacing w:after="241" w:line="288" w:lineRule="exact"/>
        <w:ind/>
      </w:pPr>
      <w:r>
        <w:rPr>
          <w:b w:val="0"/>
          <w:i w:val="0"/>
          <w:sz w:val="24"/>
          <w:u w:val="none"/>
        </w:rPr>
        <w:t xml:space="preserve">Onze voorafgaande schriftelijke toestemming is vereist voor elke nieuwe openbaarmaking van onze controleverklaring in een ander stuk. Dit geldt ook voor publicatie op internet, het openbaar maken of verzenden aan derden van een ander financieel verslag, deel van de jaarrekening of verkorte jaarrekening waarin een referentie naar onze verklaring wordt opgenomen of onze naam wordt genoemd. Ook geldt dit voor het gebruik van onze naam in elk ander document dat openbaar wordt gemaakt of ter beschikking wordt gesteld aan derden. In al deze gevallen moet u ons tijdig een concept verstrekken voordat dit wordt verspreid.
</w:t>
      </w:r>
    </w:p>
    <w:p>
      <w:pPr>
        <w:spacing w:after="241" w:line="288" w:lineRule="exact"/>
        <w:ind/>
      </w:pPr>
      <w:r>
        <w:rPr>
          <w:b w:val="0"/>
          <w:i w:val="0"/>
          <w:sz w:val="24"/>
          <w:u w:val="none"/>
        </w:rPr>
        <w:t xml:space="preserve">Het verslag aan de raad van commissarissen (of toezichthoudend orgaan) en het bestuur heeft betrekking op de hoofdlijnen van de bevindingen uit ons onderzoek die wij voor hen noodzakelijk achten. Tussentijds brengen wij de raad van commissarissen en het bestuur mondeling op de hoogte van belangrijke zaken die om onmiddellijke aandacht vragen.
</w:t>
      </w:r>
    </w:p>
    <w:p>
      <w:pPr>
        <w:spacing w:after="241" w:line="288" w:lineRule="exact"/>
        <w:ind/>
      </w:pPr>
      <w:r>
        <w:rPr>
          <w:b w:val="0"/>
          <w:i w:val="0"/>
          <w:sz w:val="24"/>
          <w:u w:val="none"/>
        </w:rPr>
        <w:t xml:space="preserve">Indien van toepassing sturen wij u een brief (management letter) met bevindingen en aanbevelingen. Hierin geven wij de eventueel geconstateerde tekortkomingen en mogelijke verbeteringen in de administratieve organisatie van uw vennootschap aan. Dit geldt vooral voor de daarin besloten interne beheersingsmaatregelen.</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t>
      </w:r>
      <w:r>
        <w:rPr>
          <w:b w:val="0"/>
          <w:i w:val="0"/>
          <w:sz w:val="24"/>
          <w:u w:val="none"/>
        </w:rPr>
        <w:t xml:space="preserve">Communicatie met </w:t>
      </w:r>
      <w:r>
        <w:rPr>
          <w:b w:val="0"/>
          <w:i w:val="0"/>
          <w:sz w:val="24"/>
          <w:u w:val="none"/>
        </w:rPr>
        <w:t xml:space="preserve">het toezichthoudend orgaan/de raad van commissarissen/de raad van toezicht/de auditcommissie/het bestuur</w:t>
      </w:r>
      <w:r>
        <w:rPr>
          <w:b w:val="0"/>
          <w:i w:val="0"/>
          <w:sz w:val="24"/>
          <w:u w:val="none"/>
        </w:rPr>
        <w:t xml:space="preserve"> over onze onderlinge relatie is ook een belangrijke waarborg voor onze onafhankelijkheid.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dat kader rapporteren wij jaarlijks aan u over de volgende aspecten:</w:t>
      </w:r>
      <w:r>
        <w:rPr>
          <w:b w:val="0"/>
          <w:i w:val="0"/>
          <w:sz w:val="24"/>
          <w:u w:val="none"/>
          <w:vertAlign w:val="superscript"/>
        </w:rPr>
        <w:footnoteReference w:customMarkFollows="off" w:id="22"/>
      </w:r>
      <w:r>
        <w:rPr>
          <w:b w:val="0"/>
          <w:i w:val="0"/>
          <w:sz w:val="24"/>
          <w:u w:val="none"/>
        </w:rPr>
        <w:t xml:space="preserve"> </w:t>
      </w:r>
      <w:r>
        <w:rPr>
          <w:b w:val="0"/>
          <w:i w:val="0"/>
          <w:sz w:val="24"/>
          <w:u w:val="none"/>
        </w:rPr>
        <w:t xml:space="preserve"> </w:t>
      </w:r>
    </w:p>
    <w:p>
      <w:pPr>
        <w:numPr>
          <w:ilvl w:val="0"/>
          <w:numId w:val="9"/>
        </w:numPr>
        <w:spacing w:after="1" w:line="288" w:lineRule="exact"/>
        <w:ind w:left="283" w:hanging="283"/>
      </w:pPr>
      <w:r>
        <w:rPr>
          <w:b w:val="0"/>
          <w:i w:val="0"/>
          <w:sz w:val="24"/>
          <w:u w:val="none"/>
        </w:rPr>
        <w:t xml:space="preserve">bevestiging van onze onafhankelijke positie ten opzichte van uw vennootschap;</w:t>
      </w:r>
      <w:r>
        <w:rPr>
          <w:b w:val="0"/>
          <w:i w:val="0"/>
          <w:sz w:val="24"/>
          <w:u w:val="none"/>
        </w:rPr>
        <w:t xml:space="preserve"> </w:t>
      </w:r>
    </w:p>
    <w:p>
      <w:pPr>
        <w:numPr>
          <w:ilvl w:val="0"/>
          <w:numId w:val="9"/>
        </w:numPr>
        <w:spacing w:after="1" w:line="288" w:lineRule="exact"/>
        <w:ind w:left="283" w:hanging="283"/>
      </w:pPr>
      <w:r>
        <w:rPr>
          <w:b w:val="0"/>
          <w:i w:val="0"/>
          <w:sz w:val="24"/>
          <w:u w:val="none"/>
        </w:rPr>
        <w:t xml:space="preserve">in rekening gebrachte en te brengen honoraria, gesplitst in controle en categorieën overige dienstverlening door onze organisatie;</w:t>
      </w:r>
      <w:r>
        <w:rPr>
          <w:b w:val="0"/>
          <w:i w:val="0"/>
          <w:sz w:val="24"/>
          <w:u w:val="none"/>
        </w:rPr>
        <w:t xml:space="preserve"> </w:t>
      </w:r>
    </w:p>
    <w:p>
      <w:pPr>
        <w:numPr>
          <w:ilvl w:val="0"/>
          <w:numId w:val="9"/>
        </w:numPr>
        <w:spacing w:after="1" w:line="288" w:lineRule="exact"/>
        <w:ind w:left="283" w:hanging="283"/>
      </w:pPr>
      <w:r>
        <w:rPr>
          <w:b w:val="0"/>
          <w:i w:val="0"/>
          <w:sz w:val="24"/>
          <w:u w:val="none"/>
        </w:rPr>
        <w:t xml:space="preserve">bijzonderheden over relaties tussen uw vennootschap en onze organisatie die van invloed kunnen zijn op onze onafhankelijkheid;</w:t>
      </w:r>
      <w:r>
        <w:rPr>
          <w:b w:val="0"/>
          <w:i w:val="0"/>
          <w:sz w:val="24"/>
          <w:u w:val="none"/>
        </w:rPr>
        <w:t xml:space="preserve"> </w:t>
      </w:r>
    </w:p>
    <w:p>
      <w:pPr>
        <w:numPr>
          <w:ilvl w:val="0"/>
          <w:numId w:val="9"/>
        </w:numPr>
        <w:spacing w:after="1" w:line="288" w:lineRule="exact"/>
        <w:ind w:left="283" w:hanging="283"/>
      </w:pPr>
      <w:r>
        <w:rPr>
          <w:b w:val="0"/>
          <w:i w:val="0"/>
          <w:sz w:val="24"/>
          <w:u w:val="none"/>
        </w:rPr>
        <w:t xml:space="preserve">geschenken en persoonlijke uitingen van gastvrijheid, die zijn ontvangen of verstrekt, voor zover deze een (geschatte) waarde van meer dan € 100 hebben;</w:t>
      </w:r>
      <w:r>
        <w:rPr>
          <w:b w:val="0"/>
          <w:i w:val="0"/>
          <w:sz w:val="24"/>
          <w:u w:val="none"/>
        </w:rPr>
        <w:t xml:space="preserve"> </w:t>
      </w:r>
    </w:p>
    <w:p>
      <w:pPr>
        <w:numPr>
          <w:ilvl w:val="0"/>
          <w:numId w:val="9"/>
        </w:numPr>
        <w:spacing w:after="1" w:line="288" w:lineRule="exact"/>
        <w:ind w:left="283" w:hanging="283"/>
      </w:pPr>
      <w:r>
        <w:rPr>
          <w:b w:val="0"/>
          <w:i w:val="0"/>
          <w:sz w:val="24"/>
          <w:u w:val="none"/>
        </w:rPr>
        <w:t xml:space="preserve">overige maatregelen ter waarborging van de onafhankelijkheid.]</w:t>
      </w:r>
      <w:r>
        <w:rPr>
          <w:b w:val="0"/>
          <w:i w:val="0"/>
          <w:sz w:val="24"/>
          <w:u w:val="none"/>
          <w:vertAlign w:val="superscript"/>
        </w:rPr>
        <w:footnoteReference w:customMarkFollows="off" w:id="23"/>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[Optioneel: Optreden accountant in de algemene vergadering</w:t>
      </w:r>
    </w:p>
    <w:p>
      <w:pPr>
        <w:spacing w:after="241" w:line="288" w:lineRule="exact"/>
        <w:ind/>
      </w:pPr>
      <w:r>
        <w:rPr>
          <w:b w:val="0"/>
          <w:i w:val="0"/>
          <w:sz w:val="24"/>
          <w:u w:val="none"/>
        </w:rPr>
        <w:t xml:space="preserve">Op grond van de Nederlandse Corporate Governance code kunnen wij worden verzocht aanwezig te zijn in de algemene vergadering en daarin het woord te voeren over onze controlewerkzaamheden en onze controleverklaring. In dat geval bespreken wij graag voorafgaand aan de algemene vergadering met de voorzitter van deze vergadering [en met de voorzitter van de auditcommissie en de CFO] een aantal zaken met als doel inzicht te krijgen in:
</w:t>
      </w:r>
      <w:r>
        <w:rPr>
          <w:b w:val="0"/>
          <w:i w:val="0"/>
          <w:sz w:val="24"/>
          <w:u w:val="none"/>
        </w:rPr>
        <w:t xml:space="preserve"> </w:t>
      </w:r>
    </w:p>
    <w:p>
      <w:pPr>
        <w:numPr>
          <w:ilvl w:val="0"/>
          <w:numId w:val="10"/>
        </w:numPr>
        <w:spacing w:after="1" w:line="288" w:lineRule="exact"/>
        <w:ind w:left="283" w:hanging="283"/>
      </w:pPr>
      <w:r>
        <w:rPr>
          <w:b w:val="0"/>
          <w:i w:val="0"/>
          <w:sz w:val="24"/>
          <w:u w:val="none"/>
        </w:rPr>
        <w:t xml:space="preserve">de wijze waarop de vergadering wordt voorbereid;</w:t>
      </w:r>
      <w:r>
        <w:rPr>
          <w:b w:val="0"/>
          <w:i w:val="0"/>
          <w:sz w:val="24"/>
          <w:u w:val="none"/>
        </w:rPr>
        <w:t xml:space="preserve"> </w:t>
      </w:r>
    </w:p>
    <w:p>
      <w:pPr>
        <w:numPr>
          <w:ilvl w:val="0"/>
          <w:numId w:val="10"/>
        </w:numPr>
        <w:spacing w:after="1" w:line="288" w:lineRule="exact"/>
        <w:ind w:left="283" w:hanging="283"/>
      </w:pPr>
      <w:r>
        <w:rPr>
          <w:b w:val="0"/>
          <w:i w:val="0"/>
          <w:sz w:val="24"/>
          <w:u w:val="none"/>
        </w:rPr>
        <w:t xml:space="preserve">de mogelijke inhoud van te verwachten vragen;</w:t>
      </w:r>
      <w:r>
        <w:rPr>
          <w:b w:val="0"/>
          <w:i w:val="0"/>
          <w:sz w:val="24"/>
          <w:u w:val="none"/>
        </w:rPr>
        <w:t xml:space="preserve"> </w:t>
      </w:r>
    </w:p>
    <w:p>
      <w:pPr>
        <w:numPr>
          <w:ilvl w:val="0"/>
          <w:numId w:val="10"/>
        </w:numPr>
        <w:spacing w:after="1" w:line="288" w:lineRule="exact"/>
        <w:ind w:left="283" w:hanging="283"/>
      </w:pPr>
      <w:r>
        <w:rPr>
          <w:b w:val="0"/>
          <w:i w:val="0"/>
          <w:sz w:val="24"/>
          <w:u w:val="none"/>
        </w:rPr>
        <w:t xml:space="preserve">de procedure die de voorzitter van de vergadering hanteert omtrent de wijze waarop vragen aan de accountant ter behandeling aan ons worden doorverwezen.</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Wij benadrukken dat wij alleen vragen met betrekking tot de controle en de controleverklaring kunnen beantwoorden. Deze kunnen betrekking hebben op de doelstelling en reikwijdte van de controle, de controleaanpak, het toetsen van het stelsel van interne beheersingsmaatregelen, voor zover relevant voor de controle van de jaarrekening, de uitvoering van de controlewerkzaamheden en de inhoud van de controleverklaring. Alle overige vragen met betrekking tot het jaarverslag, waaronder de jaarrekening en het bestuursverslag, of met betrekking tot de relatie tussen de vennootschap en de accountant moeten in beginsel door de voorzitter van de vergadering worden beantwoord, dan wel worden doorverwezen naar een lid van het bestuur of de voorzitter van het auditcomité.
</w:t>
      </w:r>
    </w:p>
    <w:p>
      <w:pPr>
        <w:spacing w:after="241" w:line="288" w:lineRule="exact"/>
        <w:ind/>
      </w:pPr>
      <w:r>
        <w:rPr>
          <w:b w:val="0"/>
          <w:i w:val="0"/>
          <w:sz w:val="24"/>
          <w:u w:val="none"/>
        </w:rPr>
        <w:t xml:space="preserve">Voor ons optreden in de algemene vergadering ontslaat u ons voor de duur van deze vergadering van onze geheimhoudingsplicht.
</w:t>
      </w:r>
    </w:p>
    <w:p>
      <w:pPr>
        <w:spacing w:after="241" w:line="288" w:lineRule="exact"/>
        <w:ind/>
      </w:pPr>
      <w:r>
        <w:rPr>
          <w:b w:val="0"/>
          <w:i w:val="0"/>
          <w:sz w:val="24"/>
          <w:u w:val="none"/>
        </w:rPr>
        <w:t xml:space="preserve"> Wij verzoeken u ons de conceptnotulen van de vergadering, voor zover wij daarin geciteerd worden, tijdig te doen toekomen. Dit om voldoende gelegenheid te hebben om de juiste weergave van onze antwoorden op de gestelde vragen te kunnen nagaan.]</w:t>
      </w:r>
      <w:r>
        <w:rPr>
          <w:b w:val="0"/>
          <w:i w:val="0"/>
          <w:sz w:val="24"/>
          <w:u w:val="none"/>
          <w:vertAlign w:val="superscript"/>
        </w:rPr>
        <w:footnoteReference w:customMarkFollows="off" w:id="24"/>
      </w:r>
      <w:r>
        <w:rPr>
          <w:b w:val="0"/>
          <w:i w:val="0"/>
          <w:sz w:val="24"/>
          <w:u w:val="none"/>
        </w:rPr>
        <w:t xml:space="preserve"> </w:t>
      </w:r>
    </w:p>
    <w:p>
      <w:pPr>
        <w:spacing w:after="1" w:line="288" w:lineRule="exact"/>
        <w:ind/>
      </w:pPr>
      <w:r>
        <w:rPr>
          <w:b/>
          <w:i w:val="0"/>
          <w:sz w:val="24"/>
          <w:u w:val="none"/>
        </w:rPr>
        <w:t xml:space="preserve">[Optioneel: Inzage in onze dossiers door toezichthouders en andere instanties</w:t>
      </w:r>
    </w:p>
    <w:p>
      <w:pPr>
        <w:spacing w:after="241" w:line="288" w:lineRule="exact"/>
        <w:ind/>
      </w:pPr>
      <w:r>
        <w:rPr>
          <w:b w:val="0"/>
          <w:i w:val="0"/>
          <w:sz w:val="24"/>
          <w:u w:val="none"/>
        </w:rPr>
        <w:t xml:space="preserve">Alle werkpapieren en dossiers, andere materialen, rapporten en zaken die als onderdeel van ons onderzoek zijn gecreëerd, ontwikkeld of uitgevoerd, zijn ons eigendom.
</w:t>
      </w:r>
    </w:p>
    <w:p>
      <w:pPr>
        <w:spacing w:after="241" w:line="288" w:lineRule="exact"/>
        <w:ind/>
      </w:pPr>
      <w:r>
        <w:rPr>
          <w:b w:val="0"/>
          <w:i w:val="0"/>
          <w:sz w:val="24"/>
          <w:u w:val="none"/>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pPr>
        <w:spacing w:after="241" w:line="288" w:lineRule="exact"/>
        <w:ind/>
      </w:pPr>
      <w:r>
        <w:rPr>
          <w:b w:val="0"/>
          <w:i w:val="0"/>
          <w:sz w:val="24"/>
          <w:u w:val="none"/>
        </w:rPr>
        <w:t xml:space="preserve">Op grond van geheimhoudingsregels moeten wij in sommige gevallen hiervoor uw schriftelijke toestemming verkrijgen. Indien een dergelijk verzoek ons bereikt, nemen wij hierover zo spoedig mogelijk contact met u op over de voorwaarden waaronder aan dit verzoek kan worden voldaan. </w:t>
      </w:r>
      <w:r>
        <w:rPr>
          <w:b w:val="0"/>
          <w:i w:val="0"/>
          <w:sz w:val="24"/>
          <w:u w:val="none"/>
        </w:rPr>
        <w:t xml:space="preserve">Ook de Belastingdienst</w:t>
      </w:r>
      <w:r>
        <w:rPr>
          <w:b w:val="0"/>
          <w:i w:val="0"/>
          <w:sz w:val="24"/>
          <w:u w:val="none"/>
        </w:rPr>
        <w:t xml:space="preserve"> kan voor een reguliere belastingcontrole aan ons verzoeken informatie te verstrekken of inzage te verlenen in onze werkpapieren en dossiers. Een dergelijk verzoek wordt in eerste instantie aan u en/of uw juridisch of fiscaal adviseur kenbaar gemaakt door de controlemedewerker van de </w:t>
      </w:r>
      <w:r>
        <w:rPr>
          <w:b w:val="0"/>
          <w:i w:val="0"/>
          <w:sz w:val="24"/>
          <w:u w:val="none"/>
        </w:rPr>
        <w:t xml:space="preserve">Belastingdienst.</w:t>
      </w:r>
      <w:r>
        <w:rPr>
          <w:b w:val="0"/>
          <w:i w:val="0"/>
          <w:sz w:val="24"/>
          <w:u w:val="none"/>
        </w:rPr>
        <w:t xml:space="preserve"> </w:t>
      </w:r>
    </w:p>
    <w:p>
      <w:pPr>
        <w:spacing w:after="241" w:line="288" w:lineRule="exact"/>
        <w:ind/>
      </w:pPr>
      <w:r>
        <w:rPr>
          <w:b w:val="0"/>
          <w:i w:val="0"/>
          <w:sz w:val="24"/>
          <w:u w:val="none"/>
        </w:rPr>
        <w:t xml:space="preserve">Wij</w:t>
      </w:r>
      <w:r>
        <w:rPr>
          <w:b w:val="0"/>
          <w:i w:val="0"/>
          <w:sz w:val="24"/>
          <w:u w:val="none"/>
        </w:rPr>
        <w:t xml:space="preserve"> zijn van mening dat het algemeen belang ermee gediend is dat de Belastingdienst bij belastingcontroles kan steunen op de uitgevoerde </w:t>
      </w:r>
      <w:r>
        <w:rPr>
          <w:b w:val="0"/>
          <w:i w:val="0"/>
          <w:sz w:val="24"/>
          <w:u w:val="none"/>
        </w:rPr>
        <w:t xml:space="preserve">controle</w:t>
      </w:r>
      <w:r>
        <w:rPr>
          <w:b w:val="0"/>
          <w:i w:val="0"/>
          <w:sz w:val="24"/>
          <w:u w:val="none"/>
        </w:rPr>
        <w:t xml:space="preserve">werkzaamheden. Wij zullen u vragen om uw instemming schriftelijk aan ons kenbaar te maken. Bij een dergelijk verzoek van de Belastingdienst nemen wij zo spoedig mogelijk contact met u op</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Mocht u in een concrete situatie uw instemming onthouden, dan gaan wij op grond van onze gedrags- en beroepsregels de redenen na waarom u uw instemming niet geeft.]</w:t>
      </w:r>
      <w:r>
        <w:rPr>
          <w:b w:val="0"/>
          <w:i w:val="0"/>
          <w:sz w:val="24"/>
          <w:u w:val="none"/>
          <w:vertAlign w:val="superscript"/>
        </w:rPr>
        <w:footnoteReference w:customMarkFollows="off" w:id="25"/>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26"/>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Voor het boekjaar JJJJ kwamen wij met u een controlebudget overeen van totaal € ....</w:t>
      </w:r>
      <w:r>
        <w:rPr>
          <w:b w:val="0"/>
          <w:i w:val="0"/>
          <w:sz w:val="24"/>
          <w:u w:val="none"/>
        </w:rPr>
        <w:t xml:space="preserve">]
</w:t>
      </w:r>
    </w:p>
    <w:p>
      <w:pPr>
        <w:spacing w:after="241" w:line="288" w:lineRule="exact"/>
        <w:ind/>
      </w:pPr>
      <w:r>
        <w:rPr>
          <w:b w:val="0"/>
          <w:i w:val="0"/>
          <w:sz w:val="24"/>
          <w:u w:val="none"/>
          <w:vertAlign w:val="superscript"/>
        </w:rPr>
        <w:footnoteReference w:customMarkFollows="off" w:id="27"/>
      </w:r>
      <w:r>
        <w:rPr>
          <w:b w:val="0"/>
          <w:i w:val="0"/>
          <w:sz w:val="24"/>
          <w:u w:val="none"/>
        </w:rPr>
        <w:t xml:space="preserve">Ons honorarium is gebaseerd op de tijdbesteding van ons </w:t>
      </w:r>
      <w:r>
        <w:rPr>
          <w:b w:val="0"/>
          <w:i w:val="0"/>
          <w:sz w:val="24"/>
          <w:u w:val="none"/>
        </w:rPr>
        <w:t xml:space="preserve">controleteam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 [</w:t>
      </w:r>
      <w:r>
        <w:rPr>
          <w:b/>
          <w:i/>
          <w:sz w:val="24"/>
          <w:u w:val="none"/>
        </w:rPr>
        <w:t xml:space="preserve">Optioneel</w:t>
      </w:r>
      <w:r>
        <w:rPr>
          <w:b w:val="0"/>
          <w:i/>
          <w:sz w:val="24"/>
          <w:u w:val="none"/>
        </w:rPr>
        <w:t xml:space="preserve">: Indien tijdens de controle bevindingen worden gedaan die nader onderzoek vergen, zullen de kosten hiervan separaat in rekening worden gebracht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p>
    <w:p>
      <w:pPr>
        <w:spacing w:after="241" w:line="288" w:lineRule="exact"/>
        <w:ind/>
      </w:pPr>
      <w:r>
        <w:rPr>
          <w:b w:val="0"/>
          <w:i w:val="0"/>
          <w:sz w:val="24"/>
          <w:u w:val="none"/>
        </w:rPr>
        <w:t xml:space="preserve">Wij verzoeken u een afschrift van deze brief ter kennisneming te overleggen aan de raad van commissarissen.</w:t>
      </w:r>
      <w:r>
        <w:rPr>
          <w:b w:val="0"/>
          <w:i w:val="0"/>
          <w:sz w:val="24"/>
          <w:u w:val="none"/>
          <w:vertAlign w:val="superscript"/>
        </w:rPr>
        <w:footnoteReference w:customMarkFollows="off" w:id="28"/>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p>
    <w:p>
      <w:pPr>
        <w:spacing w:after="241" w:line="288" w:lineRule="exact"/>
        <w:ind/>
      </w:pPr>
      <w:r>
        <w:rPr>
          <w:b w:val="0"/>
          <w:i w:val="0"/>
          <w:sz w:val="24"/>
          <w:u w:val="none"/>
        </w:rPr>
        <w:t xml:space="preserve">- Specimen-exemplaar/[-exemplaren] van verwachte controleverklaring;
</w:t>
      </w:r>
    </w:p>
    <w:p>
      <w:pPr>
        <w:spacing w:after="241" w:line="288" w:lineRule="exact"/>
        <w:ind/>
      </w:pPr>
      <w:r>
        <w:rPr>
          <w:b w:val="0"/>
          <w:i w:val="0"/>
          <w:sz w:val="24"/>
          <w:u w:val="none"/>
        </w:rPr>
        <w:t xml:space="preserve">- [Optioneel: Bijlage XX met een overzicht van dochterondernemingen van wie wij ook de jaarrekening JJJJ controleren;]</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naargelang de rechtsvorm van de entiteit.</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van toepassing financiële rechtmatigheid toevoegen.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Het al dan niet opnemen van een paragraaf over consolidatiedoeleinden is opdrachtafhankelijk.</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Het al dan niet opnemen van een paragraaf over de groepscontrole is opdrachtafhankelijk en kan specifiek worden gemaakt.</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Het al dan niet opnemen van een paragraaf over diverse verklaringen is opdrachtafhankelijk rekening houdend met eventuele beperkingen vanuit de onafhankelijkheidsvoorschriften.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Het al dan niet opnemen van een paragraaf over de beoordeling van tussentijdse cijfers is opdrachtafhankelijk.</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Verordening (EU) nr. 537/2014 van het Europees Parlement en de Raad van 16 april 2014 betreffende specifieke eisen voor de wettelijke controles van financiële overzichten van openbaar belang (PB L 158/77 van 27 mei.2014, p. 77). De verwijzing naar de Verordening laten vervallen wanneer de EU-verordening niet geldt.</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Laten vervallen bij een andere dan wettelijke controle.</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De onderstaande vindplaatsen zijn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Artikelen 19 en 25a Wta: onafhankelijkheid ten opzichte van de controlecliënt.</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Indien u prijs stelt op een exemplaar van de ViO kunnen wij u die toesturen.</w:t>
      </w:r>
    </w:p>
  </w:footnote>
  <w:footnote w:type="normal" w:id="13">
    <w:p>
      <w:pPr>
        <w:spacing w:after="1" w:line="240" w:lineRule="exact"/>
        <w:ind w:left="566" w:hanging="566"/>
      </w:pPr>
      <w:r>
        <w:rPr>
          <w:b w:val="0"/>
          <w:i w:val="0"/>
          <w:sz w:val="20"/>
          <w:u w:val="none"/>
        </w:rPr>
        <w:t xml:space="preserve">13.</w:t>
      </w:r>
      <w:r>
        <w:rPr>
          <w:b w:val="0"/>
          <w:i w:val="0"/>
          <w:sz w:val="20"/>
          <w:u w:val="none"/>
        </w:rPr>
        <w:tab/>
      </w:r>
      <w:r>
        <w:rPr>
          <w:b w:val="0"/>
          <w:i w:val="0"/>
          <w:sz w:val="20"/>
          <w:u w:val="none"/>
        </w:rPr>
        <w:t xml:space="preserve">Artikel 24b Wta jo. artikel 16 ViO.</w:t>
      </w:r>
    </w:p>
  </w:footnote>
  <w:footnote w:type="normal" w:id="14">
    <w:p>
      <w:pPr>
        <w:spacing w:after="1" w:line="240" w:lineRule="exact"/>
        <w:ind w:left="566" w:hanging="566"/>
      </w:pPr>
      <w:r>
        <w:rPr>
          <w:b w:val="0"/>
          <w:i w:val="0"/>
          <w:sz w:val="20"/>
          <w:u w:val="none"/>
        </w:rPr>
        <w:t xml:space="preserve">14.</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15">
    <w:p>
      <w:pPr>
        <w:spacing w:after="1" w:line="240" w:lineRule="exact"/>
        <w:ind w:left="566" w:hanging="566"/>
      </w:pPr>
      <w:r>
        <w:rPr>
          <w:b w:val="0"/>
          <w:i w:val="0"/>
          <w:sz w:val="20"/>
          <w:u w:val="none"/>
        </w:rPr>
        <w:t xml:space="preserve">15.</w:t>
      </w:r>
      <w:r>
        <w:rPr>
          <w:b w:val="0"/>
          <w:i w:val="0"/>
          <w:sz w:val="20"/>
          <w:u w:val="none"/>
        </w:rPr>
        <w:tab/>
      </w:r>
      <w:r>
        <w:rPr>
          <w:b w:val="0"/>
          <w:i w:val="0"/>
          <w:sz w:val="20"/>
          <w:u w:val="none"/>
        </w:rPr>
        <w:t xml:space="preserve">Indien u prijs stelt op een exemplaar van de NV NOCLAR kunnen wij u die toesturen.</w:t>
      </w:r>
    </w:p>
  </w:footnote>
  <w:footnote w:type="normal" w:id="16">
    <w:p>
      <w:pPr>
        <w:spacing w:after="1" w:line="240" w:lineRule="exact"/>
        <w:ind w:left="566" w:hanging="566"/>
      </w:pPr>
      <w:r>
        <w:rPr>
          <w:b w:val="0"/>
          <w:i w:val="0"/>
          <w:sz w:val="20"/>
          <w:u w:val="none"/>
        </w:rPr>
        <w:t xml:space="preserve">16.</w:t>
      </w:r>
      <w:r>
        <w:rPr>
          <w:b w:val="0"/>
          <w:i w:val="0"/>
          <w:sz w:val="20"/>
          <w:u w:val="none"/>
        </w:rPr>
        <w:tab/>
      </w:r>
      <w:r>
        <w:rPr>
          <w:b w:val="0"/>
          <w:i w:val="0"/>
          <w:sz w:val="20"/>
          <w:u w:val="none"/>
        </w:rPr>
        <w:t xml:space="preserve">Het al dan niet opnemen van een paragraaf over de Nederlandse Corporate Governance code is opdrachtafhankelijk.</w:t>
      </w:r>
    </w:p>
  </w:footnote>
  <w:footnote w:type="normal" w:id="17">
    <w:p>
      <w:pPr>
        <w:spacing w:after="1" w:line="240" w:lineRule="exact"/>
        <w:ind w:left="566" w:hanging="566"/>
      </w:pPr>
      <w:r>
        <w:rPr>
          <w:b w:val="0"/>
          <w:i w:val="0"/>
          <w:sz w:val="20"/>
          <w:u w:val="none"/>
        </w:rPr>
        <w:t xml:space="preserve">17.</w:t>
      </w:r>
      <w:r>
        <w:rPr>
          <w:b w:val="0"/>
          <w:i w:val="0"/>
          <w:sz w:val="20"/>
          <w:u w:val="none"/>
        </w:rPr>
        <w:tab/>
      </w:r>
      <w:r>
        <w:rPr>
          <w:b w:val="0"/>
          <w:i w:val="0"/>
          <w:sz w:val="20"/>
          <w:u w:val="none"/>
        </w:rPr>
        <w:t xml:space="preserve">Het al dan niet opnemen van een paragraaf over het gebruikmaken van de werkzaamheden van interne accountants is opdrachtafhankelijk.</w:t>
      </w:r>
    </w:p>
  </w:footnote>
  <w:footnote w:type="normal" w:id="18">
    <w:p>
      <w:pPr>
        <w:spacing w:after="1" w:line="240" w:lineRule="exact"/>
        <w:ind w:left="566" w:hanging="566"/>
      </w:pPr>
      <w:r>
        <w:rPr>
          <w:b w:val="0"/>
          <w:i w:val="0"/>
          <w:sz w:val="20"/>
          <w:u w:val="none"/>
        </w:rPr>
        <w:t xml:space="preserve">18.</w:t>
      </w:r>
      <w:r>
        <w:rPr>
          <w:b w:val="0"/>
          <w:i w:val="0"/>
          <w:sz w:val="20"/>
          <w:u w:val="none"/>
        </w:rPr>
        <w:tab/>
      </w:r>
      <w:r>
        <w:rPr>
          <w:b w:val="0"/>
          <w:i w:val="0"/>
          <w:sz w:val="20"/>
          <w:u w:val="none"/>
        </w:rPr>
        <w:t xml:space="preserve">Het al dan niet opnemen van een paragraaf over deponeren in SBR formaat is opdrachtafhankelijk.</w:t>
      </w:r>
    </w:p>
  </w:footnote>
  <w:footnote w:type="normal" w:id="19">
    <w:p>
      <w:pPr>
        <w:spacing w:after="1" w:line="240" w:lineRule="exact"/>
        <w:ind w:left="566" w:hanging="566"/>
      </w:pPr>
      <w:r>
        <w:rPr>
          <w:b w:val="0"/>
          <w:i w:val="0"/>
          <w:sz w:val="20"/>
          <w:u w:val="none"/>
        </w:rPr>
        <w:t xml:space="preserve">19.</w:t>
      </w:r>
      <w:r>
        <w:rPr>
          <w:b w:val="0"/>
          <w:i w:val="0"/>
          <w:sz w:val="20"/>
          <w:u w:val="none"/>
        </w:rPr>
        <w:tab/>
      </w:r>
      <w:r>
        <w:rPr>
          <w:b w:val="0"/>
          <w:i w:val="0"/>
          <w:sz w:val="20"/>
          <w:u w:val="none"/>
        </w:rPr>
        <w:t xml:space="preserve">Terminologie - onderneming, vennootschap, bedrijfsactiviteiten, enz. - aan te passen aan de cliënt.</w:t>
      </w:r>
    </w:p>
  </w:footnote>
  <w:footnote w:type="normal" w:id="20">
    <w:p>
      <w:pPr>
        <w:spacing w:after="1" w:line="240" w:lineRule="exact"/>
        <w:ind w:left="566" w:hanging="566"/>
      </w:pPr>
      <w:r>
        <w:rPr>
          <w:b w:val="0"/>
          <w:i w:val="0"/>
          <w:sz w:val="20"/>
          <w:u w:val="none"/>
        </w:rPr>
        <w:t xml:space="preserve">20.</w:t>
      </w:r>
      <w:r>
        <w:rPr>
          <w:b w:val="0"/>
          <w:i w:val="0"/>
          <w:sz w:val="20"/>
          <w:u w:val="none"/>
        </w:rPr>
        <w:tab/>
      </w:r>
      <w:r>
        <w:rPr>
          <w:b w:val="0"/>
          <w:i w:val="0"/>
          <w:sz w:val="20"/>
          <w:u w:val="none"/>
        </w:rPr>
        <w:t xml:space="preserve">Eventueel vermeldt de accountant, bijvoorbeeld in een bijlage, een overzicht van omstandigheden die het honorarium en de nagestreefde data van completering significant kunnen beïnvloeden.</w:t>
      </w:r>
    </w:p>
  </w:footnote>
  <w:footnote w:type="normal" w:id="21">
    <w:p>
      <w:pPr>
        <w:spacing w:after="1" w:line="240" w:lineRule="exact"/>
        <w:ind w:left="566" w:hanging="566"/>
      </w:pPr>
      <w:r>
        <w:rPr>
          <w:b w:val="0"/>
          <w:i w:val="0"/>
          <w:sz w:val="20"/>
          <w:u w:val="none"/>
        </w:rPr>
        <w:t xml:space="preserve">21.</w:t>
      </w:r>
      <w:r>
        <w:rPr>
          <w:b w:val="0"/>
          <w:i w:val="0"/>
          <w:sz w:val="20"/>
          <w:u w:val="none"/>
        </w:rPr>
        <w:tab/>
      </w:r>
      <w:r>
        <w:rPr>
          <w:b w:val="0"/>
          <w:i w:val="0"/>
          <w:sz w:val="20"/>
          <w:u w:val="none"/>
        </w:rPr>
        <w:t xml:space="preserve">Het al dan niet opnemen van een paragraaf over de publicatie van persberichten is opdrachtafhankelijk.</w:t>
      </w:r>
    </w:p>
  </w:footnote>
  <w:footnote w:type="normal" w:id="22">
    <w:p>
      <w:pPr>
        <w:spacing w:after="1" w:line="240" w:lineRule="exact"/>
        <w:ind w:left="566" w:hanging="566"/>
      </w:pPr>
      <w:r>
        <w:rPr>
          <w:b w:val="0"/>
          <w:i w:val="0"/>
          <w:sz w:val="20"/>
          <w:u w:val="none"/>
        </w:rPr>
        <w:t xml:space="preserve">22.</w:t>
      </w:r>
      <w:r>
        <w:rPr>
          <w:b w:val="0"/>
          <w:i w:val="0"/>
          <w:sz w:val="20"/>
          <w:u w:val="none"/>
        </w:rPr>
        <w:tab/>
      </w:r>
      <w:r>
        <w:rPr>
          <w:b w:val="0"/>
          <w:i w:val="0"/>
          <w:sz w:val="20"/>
          <w:u w:val="none"/>
        </w:rPr>
        <w:t xml:space="preserve">Bij een oob zijn de vereisten opgenomen in artikel 11 van de EU-verordening.</w:t>
      </w:r>
    </w:p>
  </w:footnote>
  <w:footnote w:type="normal" w:id="23">
    <w:p>
      <w:pPr>
        <w:spacing w:after="1" w:line="240" w:lineRule="exact"/>
        <w:ind w:left="566" w:hanging="566"/>
      </w:pPr>
      <w:r>
        <w:rPr>
          <w:b w:val="0"/>
          <w:i w:val="0"/>
          <w:sz w:val="20"/>
          <w:u w:val="none"/>
        </w:rPr>
        <w:t xml:space="preserve">23.</w:t>
      </w:r>
      <w:r>
        <w:rPr>
          <w:b w:val="0"/>
          <w:i w:val="0"/>
          <w:sz w:val="20"/>
          <w:u w:val="none"/>
        </w:rPr>
        <w:tab/>
      </w:r>
      <w:r>
        <w:rPr>
          <w:b w:val="0"/>
          <w:i w:val="0"/>
          <w:sz w:val="20"/>
          <w:u w:val="none"/>
        </w:rPr>
        <w:t xml:space="preserve">Het al dan niet opnemen van een paragraaf over de communicatie met het governanceorgaan is opdrachtafhankelijk.</w:t>
      </w:r>
    </w:p>
  </w:footnote>
  <w:footnote w:type="normal" w:id="24">
    <w:p>
      <w:pPr>
        <w:spacing w:after="1" w:line="240" w:lineRule="exact"/>
        <w:ind w:left="566" w:hanging="566"/>
      </w:pPr>
      <w:r>
        <w:rPr>
          <w:b w:val="0"/>
          <w:i w:val="0"/>
          <w:sz w:val="20"/>
          <w:u w:val="none"/>
        </w:rPr>
        <w:t xml:space="preserve">24.</w:t>
      </w:r>
      <w:r>
        <w:rPr>
          <w:b w:val="0"/>
          <w:i w:val="0"/>
          <w:sz w:val="20"/>
          <w:u w:val="none"/>
        </w:rPr>
        <w:tab/>
      </w:r>
      <w:r>
        <w:rPr>
          <w:b w:val="0"/>
          <w:i w:val="0"/>
          <w:sz w:val="20"/>
          <w:u w:val="none"/>
        </w:rPr>
        <w:t xml:space="preserve">Het al dan niet opnemen van een paragraaf over het optreden als accountant in de algemene vergadering is opdrachtafhankelijk.</w:t>
      </w:r>
    </w:p>
  </w:footnote>
  <w:footnote w:type="normal" w:id="25">
    <w:p>
      <w:pPr>
        <w:spacing w:after="1" w:line="240" w:lineRule="exact"/>
        <w:ind w:left="566" w:hanging="566"/>
      </w:pPr>
      <w:r>
        <w:rPr>
          <w:b w:val="0"/>
          <w:i w:val="0"/>
          <w:sz w:val="20"/>
          <w:u w:val="none"/>
        </w:rPr>
        <w:t xml:space="preserve">25.</w:t>
      </w:r>
      <w:r>
        <w:rPr>
          <w:b w:val="0"/>
          <w:i w:val="0"/>
          <w:sz w:val="20"/>
          <w:u w:val="none"/>
        </w:rPr>
        <w:tab/>
      </w:r>
      <w:r>
        <w:rPr>
          <w:b w:val="0"/>
          <w:i w:val="0"/>
          <w:sz w:val="20"/>
          <w:u w:val="none"/>
        </w:rPr>
        <w:t xml:space="preserve">Zie NBA-handreiking 1113. Het al dan niet opnemen van een paragraaf over het verstrekken van inzage in de dossiers is opdrachtafhankelijk.</w:t>
      </w:r>
    </w:p>
  </w:footnote>
  <w:footnote w:type="normal" w:id="26">
    <w:p>
      <w:pPr>
        <w:spacing w:after="1" w:line="240" w:lineRule="exact"/>
        <w:ind w:left="566" w:hanging="566"/>
      </w:pPr>
      <w:r>
        <w:rPr>
          <w:b w:val="0"/>
          <w:i w:val="0"/>
          <w:sz w:val="20"/>
          <w:u w:val="none"/>
        </w:rPr>
        <w:t xml:space="preserve">26.</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27">
    <w:p>
      <w:pPr>
        <w:spacing w:after="1" w:line="240" w:lineRule="exact"/>
        <w:ind w:left="566" w:hanging="566"/>
      </w:pPr>
      <w:r>
        <w:rPr>
          <w:b w:val="0"/>
          <w:i w:val="0"/>
          <w:sz w:val="20"/>
          <w:u w:val="none"/>
        </w:rPr>
        <w:t xml:space="preserve">27.</w:t>
      </w:r>
      <w:r>
        <w:rPr>
          <w:b w:val="0"/>
          <w:i w:val="0"/>
          <w:sz w:val="20"/>
          <w:u w:val="none"/>
        </w:rPr>
        <w:tab/>
      </w:r>
      <w:r>
        <w:rPr>
          <w:b w:val="0"/>
          <w:i w:val="0"/>
          <w:sz w:val="20"/>
          <w:u w:val="none"/>
        </w:rPr>
        <w:t xml:space="preserve">Eventueel zet de accountant het controlebudget hier nader uiteen; in lijn met de specifieke situatie bij de accountantspraktijk (functienamen, tarieven, personele inzet, overhead, algemene kosten, enz.). Dit kan in de opdrachtbevestiging of in een afzonderlijk schrijven. Zie maatregel 5.2 in de maatregelen Publiek Belang (niet-oob): De accountant overlegt zowel vooraf als achteraf met zijn cliënt over de in het kader van de wettelijke controle uit te voeren/ uitgevoerde werkzaamheden en te besteden/bestede uren (voor- en nacalculatie).</w:t>
      </w:r>
    </w:p>
  </w:footnote>
  <w:footnote w:type="normal" w:id="28">
    <w:p>
      <w:pPr>
        <w:spacing w:after="1" w:line="240" w:lineRule="exact"/>
        <w:ind w:left="566" w:hanging="566"/>
      </w:pPr>
      <w:r>
        <w:rPr>
          <w:b w:val="0"/>
          <w:i w:val="0"/>
          <w:sz w:val="20"/>
          <w:u w:val="none"/>
        </w:rPr>
        <w:t xml:space="preserve">28.</w:t>
      </w:r>
      <w:r>
        <w:rPr>
          <w:b w:val="0"/>
          <w:i w:val="0"/>
          <w:sz w:val="20"/>
          <w:u w:val="none"/>
        </w:rPr>
        <w:tab/>
      </w:r>
      <w:r>
        <w:rPr>
          <w:b w:val="0"/>
          <w:i w:val="0"/>
          <w:sz w:val="20"/>
          <w:u w:val="none"/>
        </w:rPr>
        <w:t xml:space="preserve">Of 'Overeenkomstig uw verzoek hebben wij een afschrift van deze brief verstuurd naar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C0300"/>
    <w:multiLevelType w:val="hybridMultilevel"/>
    <w:tmpl w:val="36AC0300"/>
    <w:lvl w:ilvl="0" w:tplc="37AC0300">
      <w:start w:val="1"/>
      <w:numFmt w:val="bullet"/>
      <w:lvlText w:val="-"/>
      <w:lvlJc w:val="left"/>
      <w:pPr>
        <w:ind w:left="0"/>
      </w:pPr>
      <w:rPr>
        <w:sz w:val="24"/>
      </w:rPr>
    </w:lvl>
  </w:abstractNum>
  <w:abstractNum w:abstractNumId="3">
    <w:nsid w:val="38AC0300"/>
    <w:multiLevelType w:val="hybridMultilevel"/>
    <w:tmpl w:val="39AC0300"/>
    <w:lvl w:ilvl="0" w:tplc="3AAC0300">
      <w:start w:val="1"/>
      <w:numFmt w:val="bullet"/>
      <w:lvlText w:val="-"/>
      <w:lvlJc w:val="left"/>
      <w:pPr>
        <w:ind w:left="0"/>
      </w:pPr>
      <w:rPr>
        <w:sz w:val="24"/>
      </w:rPr>
    </w:lvl>
  </w:abstractNum>
  <w:abstractNum w:abstractNumId="4">
    <w:nsid w:val="3BAC0300"/>
    <w:multiLevelType w:val="hybridMultilevel"/>
    <w:tmpl w:val="3CAC0300"/>
    <w:lvl w:ilvl="0" w:tplc="3DAC0300">
      <w:start w:val="1"/>
      <w:numFmt w:val="bullet"/>
      <w:lvlText w:val="-"/>
      <w:lvlJc w:val="left"/>
      <w:pPr>
        <w:ind w:left="0"/>
      </w:pPr>
      <w:rPr>
        <w:sz w:val="24"/>
      </w:rPr>
    </w:lvl>
  </w:abstractNum>
  <w:abstractNum w:abstractNumId="5">
    <w:nsid w:val="3EAC0300"/>
    <w:multiLevelType w:val="hybridMultilevel"/>
    <w:tmpl w:val="3FAC0300"/>
    <w:lvl w:ilvl="0" w:tplc="40AC0300">
      <w:start w:val="1"/>
      <w:numFmt w:val="bullet"/>
      <w:lvlText w:val="-"/>
      <w:lvlJc w:val="left"/>
      <w:pPr>
        <w:ind w:left="0"/>
      </w:pPr>
      <w:rPr>
        <w:sz w:val="24"/>
      </w:rPr>
    </w:lvl>
  </w:abstractNum>
  <w:abstractNum w:abstractNumId="6">
    <w:nsid w:val="41AC0300"/>
    <w:multiLevelType w:val="hybridMultilevel"/>
    <w:tmpl w:val="42AC0300"/>
    <w:lvl w:ilvl="0" w:tplc="43AC0300">
      <w:start w:val="1"/>
      <w:numFmt w:val="bullet"/>
      <w:lvlText w:val="-"/>
      <w:lvlJc w:val="left"/>
      <w:pPr>
        <w:ind w:left="0"/>
      </w:pPr>
      <w:rPr>
        <w:sz w:val="24"/>
      </w:rPr>
    </w:lvl>
  </w:abstractNum>
  <w:abstractNum w:abstractNumId="7">
    <w:nsid w:val="44AC0300"/>
    <w:multiLevelType w:val="hybridMultilevel"/>
    <w:tmpl w:val="45AC0300"/>
    <w:lvl w:ilvl="0" w:tplc="46AC0300">
      <w:start w:val="1"/>
      <w:numFmt w:val="bullet"/>
      <w:lvlText w:val="-"/>
      <w:lvlJc w:val="left"/>
      <w:pPr>
        <w:ind w:left="0"/>
      </w:pPr>
      <w:rPr>
        <w:sz w:val="24"/>
      </w:rPr>
    </w:lvl>
  </w:abstractNum>
  <w:abstractNum w:abstractNumId="8">
    <w:nsid w:val="47AC0300"/>
    <w:multiLevelType w:val="hybridMultilevel"/>
    <w:tmpl w:val="48AC0300"/>
    <w:lvl w:ilvl="0" w:tplc="49AC0300">
      <w:start w:val="1"/>
      <w:numFmt w:val="decimal"/>
      <w:lvlText w:val="%1."/>
      <w:lvlJc w:val="left"/>
      <w:pPr>
        <w:ind w:left="0"/>
      </w:pPr>
      <w:rPr/>
    </w:lvl>
    <w:lvl w:ilvl="1" w:tplc="4AAC0300">
      <w:start w:val="1"/>
      <w:numFmt w:val="bullet"/>
      <w:lvlText w:val="-"/>
      <w:lvlJc w:val="left"/>
      <w:pPr>
        <w:ind w:left="0"/>
      </w:pPr>
      <w:rPr>
        <w:sz w:val="24"/>
      </w:rPr>
    </w:lvl>
  </w:abstractNum>
  <w:abstractNum w:abstractNumId="9">
    <w:nsid w:val="4BAC0300"/>
    <w:multiLevelType w:val="hybridMultilevel"/>
    <w:tmpl w:val="4CAC0300"/>
    <w:lvl w:ilvl="0" w:tplc="4DAC0300">
      <w:start w:val="1"/>
      <w:numFmt w:val="bullet"/>
      <w:lvlText w:val="-"/>
      <w:lvlJc w:val="left"/>
      <w:pPr>
        <w:ind w:left="0"/>
      </w:pPr>
      <w:rPr>
        <w:sz w:val="24"/>
      </w:rPr>
    </w:lvl>
  </w:abstractNum>
  <w:abstractNum w:abstractNumId="10">
    <w:nsid w:val="4EAC0300"/>
    <w:multiLevelType w:val="hybridMultilevel"/>
    <w:tmpl w:val="4FAC0300"/>
    <w:lvl w:ilvl="0" w:tplc="50AC0300">
      <w:start w:val="1"/>
      <w:numFmt w:val="bullet"/>
      <w:lvlText w:val="-"/>
      <w:lvlJc w:val="left"/>
      <w:pPr>
        <w:ind w:left="0"/>
      </w:pPr>
      <w:rPr>
        <w:sz w:val="24"/>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2024-09-16T20:03:43Z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