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do not give a true and fair view of the financial position of ... (naam entiteit(en)) as at 31 December YYYY and of its result for the year then ended in accordance with Part 9 of Book 2 of the Dutch Civil Code</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 of financial statements</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financial statements</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4"/>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5"/>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8"/>
      </w:r>
      <w:r>
        <w:rPr>
          <w:b w:val="0"/>
          <w:i w:val="0"/>
          <w:sz w:val="24"/>
          <w:u w:val="none"/>
        </w:rPr>
        <w:t xml:space="preserve"> and the applicable financial reporting framework, in order to identify areas in </w:t>
      </w:r>
      <w:r>
        <w:rPr>
          <w:b w:val="0"/>
          <w:i w:val="0"/>
          <w:sz w:val="24"/>
          <w:u w:val="none"/>
        </w:rPr>
        <w:t xml:space="preserve">the financial statements</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financial statements</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financial statements</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financial statements</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 financial statements and the related disclosures represent the underlying transactions and events in a manner that appears to give a true and fair view.</w:t>
      </w:r>
      <w:r>
        <w:rPr>
          <w:b w:val="0"/>
          <w:i w:val="0"/>
          <w:sz w:val="24"/>
          <w:u w:val="none"/>
          <w:vertAlign w:val="superscript"/>
        </w:rPr>
        <w:footnoteReference w:customMarkFollows="off" w:id="9"/>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een gebroken boekjaar: '[...] the financial position of ... (naam entiteit(en)) as at 30 June YYYY and of its result for the year then ended [...]' en aan de terminologie van een ander getrouw-beeld-stelsel dan Titel 9 Boek 2 BW.</w:t>
      </w:r>
      <w:r>
        <w:rPr>
          <w:b w:val="0"/>
          <w:i w:val="0"/>
          <w:sz w:val="20"/>
          <w:u w:val="none"/>
        </w:rPr>
        <w:cr/>
      </w:r>
      <w:r>
        <w:rPr>
          <w:b w:val="0"/>
          <w:i w:val="0"/>
          <w:sz w:val="20"/>
          <w:u w:val="none"/>
        </w:rPr>
        <w:t xml:space="preserve">
Ingeval van een compliance-stelsel aan te passen: '</w:t>
      </w:r>
      <w:r>
        <w:rPr>
          <w:b w:val="0"/>
          <w:i/>
          <w:sz w:val="20"/>
          <w:u w:val="none"/>
        </w:rPr>
        <w:t xml:space="preserve">[...] are not prepared, in al material respects, in accordance with the provisions of ... (compliance-stelsel)</w:t>
      </w:r>
      <w:r>
        <w:rPr>
          <w:b w:val="0"/>
          <w:i w:val="0"/>
          <w:sz w:val="20"/>
          <w:u w:val="none"/>
        </w:rPr>
        <w:t xml:space="preserve">'.</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Terminologie laten aansluiten op die welke de entiteit hanteert.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Eventueel aan te vullen met opdrachtspecifieke werkzaamheden.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aan de aard van de cliënt.</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Ingeval van een compliance-stelsel aan te passen naar: '</w:t>
      </w:r>
      <w:r>
        <w:rPr>
          <w:b w:val="0"/>
          <w:i/>
          <w:sz w:val="20"/>
          <w:u w:val="none"/>
        </w:rPr>
        <w:t xml:space="preserve">Considering whether the financial statements and the related disclosures represent the underlying transactions and events free from material misstatement</w:t>
      </w:r>
      <w:r>
        <w:rPr>
          <w:b w:val="0"/>
          <w:i w:val="0"/>
          <w:sz w:val="20"/>
          <w:u w:val="none"/>
        </w:rP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530400"/>
    <w:multiLevelType w:val="hybridMultilevel"/>
    <w:tmpl w:val="B4530400"/>
    <w:lvl w:ilvl="0" w:tplc="B5530400">
      <w:start w:val="1"/>
      <w:numFmt w:val="bullet"/>
      <w:lvlText w:val="-"/>
      <w:lvlJc w:val="left"/>
      <w:pPr>
        <w:ind w:left="0"/>
      </w:pPr>
      <w:rPr>
        <w:sz w:val="24"/>
      </w:rPr>
    </w:lvl>
  </w:abstractNum>
  <w:abstractNum w:abstractNumId="2">
    <w:nsid w:val="B6530400"/>
    <w:multiLevelType w:val="hybridMultilevel"/>
    <w:tmpl w:val="B7530400"/>
    <w:lvl w:ilvl="0" w:tplc="B8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2025-01-15T14:43:22Z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